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5432" w:leader="none"/>
        </w:tabs>
        <w:bidi w:val="0"/>
        <w:jc w:val="center"/>
        <w:rPr/>
      </w:pPr>
      <w:r>
        <w:rPr/>
        <w:drawing>
          <wp:inline distT="0" distB="0" distL="0" distR="0">
            <wp:extent cx="574675" cy="9220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98" t="-1550" r="-2298" b="-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jc w:val="center"/>
        <w:rPr/>
      </w:pPr>
      <w:r>
        <w:rPr/>
      </w:r>
    </w:p>
    <w:p>
      <w:pPr>
        <w:pStyle w:val="Style16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ВОЛГОГРАДСКАЯ ОБЛАСТЬ</w:t>
      </w:r>
    </w:p>
    <w:p>
      <w:pPr>
        <w:pStyle w:val="Style16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ЖИРНОВСКИЙ МУНИЦИПАЛЬНЫЙ РАЙОН</w:t>
      </w:r>
    </w:p>
    <w:p>
      <w:pPr>
        <w:pStyle w:val="Textbody"/>
        <w:bidi w:val="0"/>
        <w:spacing w:lineRule="atLeast" w:line="200" w:before="0" w:after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tyle18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С О В Е Т</w:t>
      </w:r>
    </w:p>
    <w:p>
      <w:pPr>
        <w:pStyle w:val="Style18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Ж И Р Н О В С К О Г О    Г О Р О Д С К О Г О   П О С Е Л Е Н И Я</w:t>
      </w:r>
    </w:p>
    <w:p>
      <w:pPr>
        <w:pStyle w:val="Standard"/>
        <w:pBdr>
          <w:bottom w:val="double" w:sz="18" w:space="0" w:color="000000"/>
        </w:pBdr>
        <w:bidi w:val="0"/>
        <w:spacing w:lineRule="atLeast" w:line="20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Standard"/>
        <w:bidi w:val="0"/>
        <w:jc w:val="center"/>
        <w:rPr>
          <w:rFonts w:cs="Times New Roman"/>
          <w:b/>
          <w:b/>
          <w:color w:val="000000"/>
          <w:sz w:val="14"/>
          <w:szCs w:val="14"/>
        </w:rPr>
      </w:pPr>
      <w:r>
        <w:rPr>
          <w:rFonts w:cs="Times New Roman"/>
          <w:b/>
          <w:color w:val="000000"/>
          <w:sz w:val="14"/>
          <w:szCs w:val="14"/>
        </w:rPr>
      </w:r>
    </w:p>
    <w:p>
      <w:pPr>
        <w:pStyle w:val="21"/>
        <w:bidi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pStyle w:val="Normal"/>
        <w:widowControl w:val="false"/>
        <w:spacing w:lineRule="auto" w:line="240"/>
        <w:ind w:right="53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от _24.09.2020 г. № 11/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41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5"/>
        <w:tblW w:w="6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5"/>
      </w:tblGrid>
      <w:tr>
        <w:trPr/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Об утверждении Правил складирования, хранения строительных материалов, сырья металлического лома на территории Жирновского городского поселения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Приказом Минстроя России от 13.04.2017 №711/пр "Об утверждении методических рекомендаций для подготовки правил благоустройства территорий, городских округов, внутригородских районов", руководствуясь Уставом городского поселения Жирновское Жирновского муниципального района Волгоградской области, Совет Жирновского городского поселения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rPr/>
      </w:pPr>
      <w:r>
        <w:rPr>
          <w:rFonts w:cs="Times New Roman" w:ascii="Times New Roman" w:hAnsi="Times New Roman"/>
          <w:b/>
          <w:sz w:val="24"/>
          <w:szCs w:val="24"/>
        </w:rPr>
        <w:t>РЕШИЛ: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Утвердить Правила складирования, хранения строительных материалов, сырья металлического лома на территории Жирновского городского поселения (Приложение).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Назначить ответственным за выдачу разрешения на временное складирование строительных материалов на территории Жирновского городского поселения заместителя главы администрации Жирновского муниципального района Линькова А.Е.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Настоящее решение подлежит официальному опубликованию и вступает в силу со дня его подписания.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Совета Жирновского городского поселения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А.К. Кудрявцев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99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99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к решению  Совета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99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Жирновского городского поселения от  24.09.2020 г. № 11/</w:t>
      </w:r>
      <w:r>
        <w:rPr>
          <w:rFonts w:cs="Times New Roman" w:ascii="Times New Roman" w:hAnsi="Times New Roman"/>
          <w:sz w:val="24"/>
          <w:szCs w:val="24"/>
        </w:rPr>
        <w:t>41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99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Правила складирования, хранения строительных материалов,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сырья металлического лома на территории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Жирновского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Настоящие правила (далее - Правила) устанавливают единый порядок по складированию, временному хранению строительных материалов, металлического лома на территории Жирновского городского поселения.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 Настоящие Правила обязательны для исполнения физическими и юридическими лицами независимо от их организационно-правовой формы.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 В правилах используются следующие основные понятия и термины: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строительные материалы - материалы, предназначенные для создания строительных конструкций зданий и сооружений и изготовления строительных изделий (щебень, песок, камень, кирпич, железобетонные конструкции, плиты, блоки, раствор, пиломатериалы, бревна и т.д.);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металлический лом - пришедшие в негодность или утратившие свои потребительские свойства изделия из металлов;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прилегающая территория - территория общего пользования, которая прилегает к зданию, строению, сооружению, земельному участку а случае, если такой земельный участок образован, и границы которой определены правилами благоустройства территории Жирновского городского поселения в соответствии с порядком, установленным законом Волгоградской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внутридомовая территория частных домовладений - земельный участок,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Порядок временного складирования, хранения материалов,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продукции, сырья, металлического лома.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Складирование, временное хранение строительных материалов, металлического лома на территории Жирновского городского поселения осуществляется без разрешения на складирование, временное хранение строительных материалов, металлического лома (далее - Решение):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внутридомовых территориях частных домовладений;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складских помещениях;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территориях различного вида производств;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участках территорий строительных площадок, определенных проектом организации строительства под площадки для складирования строительных материалов;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Складирование, временное хранение строительных материалов, металлического лома вне мест, установленных пунктом 2.1 настоящих Правил, без Разрешения запрещено.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 Разрешение на складирование, временное хранение строительных материалов, металлического лома представляет собой документ, дающий заявителю право на складирование, хранение строительных материалов, металлического лома в течении срока указанного в Разрешении.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2.4. Хранение строительных материалов вне мест, установленных пунктом 2.1 настоящих Правил допускается в исключительных случаях только на период строительства, реконструкции и иных видов строительных работ при наличии Разрешения заместителя главы администрации Жирновского муниципального района, выдаваемого в порядке, установленном разделом 3 настоящих Правил, при условии: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недопущения создания различного рода препятствий для движения пешеходов;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отсутствие угрозы безопасности дорожного движения;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соблюдение требований пожарной безопасности.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2.5. Временное складирование строительных материалов производится в следующем порядке: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Между штабелями (стеллажами) должны быть предусмотрены свободные проходы, шириной не менее 1 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Расстояние от штабелей материалов и оборудования до бровок откосов выемок (при наличии) следует определять расчетом на устойчивость откосов, при этом расстояние должно быть не менее 1 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При размещении материалов у заборов и других временных сооружений расстояние между ними и штабелями должно быть не менее 1 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Каждое изделие  при хранении должно опираться на деревянные сквозные подкладки  и прокладки, которые необходимо располагать в одной вертикальной плоскости. Подкладки и прокладки должны быть одинаковой длинны, а толщина - больше высоты выступающих монтажных петель. Применение прокладок круглого сечения запрещается.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Железобетонные изделия и конструкции следует всегда хранить в таком положении, в котором они предназначены воспринимать нагрузки в здании или сооружении после монтажа (исключением являются колонны, лестничные марши, сваи).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Материалы, изделия, при хранении должны укладываться следующим образом: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кирпич в пакетах на поддонах - не более чем в два яруса, в контейнерах - один ярус, без контейнеров - высотой не более 1,7 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нагревательные приборы (радиаторы и т.д.) - в штабель высотой не более - 1 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ванны - в штабель высотой не более 3 рядов;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плиточные материалы (асбестоцементные плитки, листы асбестоцементные волнистые и плиты асбестоцементные плоские) в стопы высотой до 1 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-черепица (цементно - песчаная и глиняная) - в штабель высотой до 1 м, уложенная на ребро с прокладками;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стекло в ящиках - вертикально в 1 ряд на подкладках;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мелкосортный металл - в стеллаж не более 1,5 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черные прокатные металлы (листовая сталь, швеллеры, двутавровые балки, сортовая сталь - в штабель высотой до 1,5 м с подкладками и прокладками;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чугунные трубы складываются в штабеля высотой до 1 м с прокладками и концевыми упорами, а остальные трубы мелких диаметров - в стеллажи высотой до 2,2 м под навесом;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круглый лес - в штабель высотой не более 1,5 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пиломатериалы - в штабель,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оконные и дверные блоки - в вертикальном положении;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пылеватые материалы следует хранить в ларях, силосах и бункерах, сыпучие материалы - в штабелях с откосами: песок 1:2, щебень 1:1,5.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Порядок получения разрешения на временное складирование, хранение строительных материалов, продукции, сырья, металлического лома.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Для получения Разрешения, вне мест, установленных пунктом 2.1 настоящих Правил заинтересованное лицо обращается к заместителю главы администрации Жирновского муниципального района с заявлением.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К заявлению должны прилагаться следующие документы: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документ, удостоверяющий личность получателя;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документ, подтверждающего полномочия представителя получателя (если с заявлением обращается представитель получателя);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правоустанавливающие и право удостоверяющие документы на земельный участок, право на который не зарегистрировано в Едином государственном реестре недвижимости;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разрешение на строительство (для объектов, на строительство которых требуется получение разрешения);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решение органа местного самоуправления об изменении назначения помещения и проект перепланировки помещения, согласованный в установленном порядке (в случае изменения назначения помещения);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схема планировки земельного участка и прилегающей территории, с отображением места размещения существующих объектов капитального строительства, объектов вспомогательного назначения (гаражи, навесы и другие подобные объекты) с указанием существующих подъездов и подходов к ним, планируемого места временного складирования строительных материалов, металлического лома (для объектов, на строительство которых не требуется получения разрешения), организации движения пешеходов и автотранспорта на период временного складирования материалов;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 Схема планировки земельного участка и прилегающей территории может быть выполнена любыми физическими или юридическими лицами, с учетом требований нормативно-правовых актов, действующих на территории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 В течение 3 дней с момента поступления заявления о выдаче разрешения на временное складирование администрация Жирновского муниципального района производит проверку предоставленных документов и выдает разрешение на временное складирование, либо отказывает в выдаче такого разрешения с указанием причины отказа.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Разрешение выдается на срок, не превышающий время, необходимое для выполнения соответствующего вида работ и указанное в заявлении на выдачу Разрешения, но не более одного месяца.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3.5 В выдаче Разрешения может быть отказано в следующих случаях: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предоставление заявителем полного комплекта документов;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истечение срока действия разрешения на строительство;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 возможности размещения строительных материалов на принадлежащем заявителю земельном участке;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угрозы безопасности дорожного движения;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основании определения или решения суда.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Срок действия Разрешения может быть продлен администрацией Жирновского муниципального района на основании заявления заинтересованного лица, о продлении срока временного хранения. Заявление о продлении сроков временного хранения должно быть подано не менее чем за три календарных дня до истечения срока действия такого Разрешения. В заявлении обязательно указывается основание для продления Разрешения и срок, на который необходимо продлить действие Разрешения. Указанный срок не может быть более одного месяца.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В продлении срока действия Разрешения может быть отказано в случае, если работы, для реализации которых требуется временного складируемый материал, не начаты до истечения срока такого разрешения, заявление подано менее чем за три календарных дня до истечения срока действия такого Разрешения.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 Срок действия Разрешения при переходе права на объекты капитального строительства сохраняются.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 По истечении срока действия Разрешения, территория, на которой производилось разрешенное временное складирование строительных материалов, продукции, сырья, металлического лома должна быть выровнена и очищена от различного мусора и отходов, приведена в соответствие с Правилами благоустройства Жирновского городского поселения.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3.10.Выдача Разрешения осуществляется без взимания платы.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 Для возобновления складирования строительных материалов необходимо вновь оформить разрешение в установленном порядке.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4. Ответственность.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 Лица, виновные в нарушении настоящих Правил, несут административную ответственность с соответствии с законодательством Волгоградской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Совета Жирновского городского поселения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А.К. Кудрявцев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Заместителю главы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Жирновского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(наименование юр.лица, ФИО, должностного или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физического лица, адрес, телефон)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разрешить временное складирование строительных материалов на прилегающей территории к земельному участку, расположенному по адресу: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строительных материалов: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со строительством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срок до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"_____" _________________20___г.     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z w:val="18"/>
          <w:szCs w:val="18"/>
        </w:rPr>
        <w:t>(подпись заявителя)                                          (расшифровка)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РАЗРЕШЕНИЕ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временное складирование строительных материалов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юр.лица, ФИО, должность или физического лица, адрес)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строительных материалов: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(место хранения) строительных материалов: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настоящего разрешения - до "___" ________________20____г.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(ФИО выдавшего разрешение)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подпись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расшифровка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настоящего разрешения продлено - до "___" _______________20___г.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(ФИО продлившего разрешение)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подпись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расшифровка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8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f58ac"/>
    <w:pPr>
      <w:keepNext w:val="true"/>
      <w:snapToGrid w:val="fals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paragraph" w:styleId="3">
    <w:name w:val="Heading 3"/>
    <w:basedOn w:val="Normal"/>
    <w:next w:val="Normal"/>
    <w:link w:val="30"/>
    <w:qFormat/>
    <w:rsid w:val="00ef58ac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1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f58ac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f58ac"/>
    <w:rPr>
      <w:rFonts w:ascii="Times New Roman" w:hAnsi="Times New Roman" w:eastAsia="Times New Roman" w:cs="Times New Roman"/>
      <w:b/>
      <w:sz w:val="12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f58ac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f58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de-DE" w:eastAsia="ja-JP" w:bidi="fa-I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Style18">
    <w:name w:val="Sub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/>
      <w:b/>
      <w:sz w:val="44"/>
      <w:szCs w:val="20"/>
      <w:lang w:eastAsia="ru-RU"/>
    </w:rPr>
  </w:style>
  <w:style w:type="paragraph" w:styleId="21">
    <w:name w:val="Заголовок 21"/>
    <w:basedOn w:val="Standard"/>
    <w:next w:val="Standard"/>
    <w:qFormat/>
    <w:pPr>
      <w:keepNext w:val="true"/>
      <w:jc w:val="center"/>
    </w:pPr>
    <w:rPr>
      <w:rFonts w:cs="Times New Roman"/>
      <w:b/>
      <w:szCs w:val="2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f58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B45C-F649-4EE9-A2A1-B75CFD2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LibreOffice/6.4.5.2$Windows_x86 LibreOffice_project/a726b36747cf2001e06b58ad5db1aa3a9a1872d6</Application>
  <Pages>7</Pages>
  <Words>1568</Words>
  <Characters>13193</Characters>
  <CharactersWithSpaces>14844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2020-09-17T07:37:00Z</dcterms:created>
  <dc:creator>kon</dc:creator>
  <dc:description/>
  <dc:language>ru-RU</dc:language>
  <cp:lastModifiedBy/>
  <cp:lastPrinted>2020-09-23T12:05:00Z</cp:lastPrinted>
  <dcterms:modified xsi:type="dcterms:W3CDTF">2020-09-24T16:04:18Z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