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1584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4"/>
        <w:gridCol w:w="5954"/>
        <w:gridCol w:w="5105"/>
      </w:tblGrid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0529" w:leader="none"/>
              </w:tabs>
              <w:suppressAutoHyphens w:val="true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uppressAutoHyphens w:val="true"/>
              <w:spacing w:before="0" w:after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sz w:val="22"/>
              </w:rPr>
            </w:pPr>
            <w:r>
              <w:rPr>
                <w:kern w:val="0"/>
                <w:sz w:val="22"/>
                <w:lang w:val="ru-RU" w:bidi="ar-SA"/>
              </w:rPr>
              <w:t>Приложение № 10</w:t>
              <w:br/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к решению Совета Жирновского городского поселения </w:t>
            </w:r>
            <w:r>
              <w:rPr>
                <w:kern w:val="0"/>
                <w:lang w:val="ru-RU" w:bidi="ar-SA"/>
              </w:rPr>
              <w:t xml:space="preserve">                                                            </w:t>
            </w:r>
            <w:r>
              <w:rPr>
                <w:kern w:val="0"/>
                <w:sz w:val="22"/>
                <w:szCs w:val="22"/>
                <w:lang w:val="ru-RU" w:bidi="ar-SA"/>
              </w:rPr>
              <w:t>от  18.12.2023   №36/209</w:t>
            </w:r>
          </w:p>
          <w:p>
            <w:pPr>
              <w:pStyle w:val="Normal"/>
              <w:widowControl/>
              <w:tabs>
                <w:tab w:val="clear" w:pos="708"/>
                <w:tab w:val="left" w:pos="10529" w:leader="none"/>
              </w:tabs>
              <w:suppressAutoHyphens w:val="true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0529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муниципальных гарантий городского поселения Жирновское  Жирновского муниципального района  Волгоградской области </w:t>
      </w:r>
    </w:p>
    <w:p>
      <w:pPr>
        <w:pStyle w:val="Normal"/>
        <w:widowControl/>
        <w:tabs>
          <w:tab w:val="clear" w:pos="708"/>
          <w:tab w:val="left" w:pos="10529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 валюте Российской Федерации на 202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 xml:space="preserve"> и 202</w:t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 xml:space="preserve"> годов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Раздел 1. Перечень подлежащих предоставлению муниципальных гарантий городского поселения Жирновское Жирновского муниципального района  Волгоградской области в 202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 году и в плановом периоде 202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 xml:space="preserve"> и 202</w:t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 xml:space="preserve"> годов</w:t>
      </w:r>
    </w:p>
    <w:p>
      <w:pPr>
        <w:pStyle w:val="Normal"/>
        <w:widowControl/>
        <w:ind w:hanging="1275" w:left="226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95"/>
        <w:gridCol w:w="2218"/>
        <w:gridCol w:w="4186"/>
        <w:gridCol w:w="1534"/>
        <w:gridCol w:w="1261"/>
        <w:gridCol w:w="1397"/>
        <w:gridCol w:w="2521"/>
        <w:gridCol w:w="1774"/>
        <w:gridCol w:w="2"/>
      </w:tblGrid>
      <w:tr>
        <w:trPr>
          <w:trHeight w:val="679" w:hRule="atLeast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(цель)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гарантирования</w:t>
            </w:r>
          </w:p>
        </w:tc>
        <w:tc>
          <w:tcPr>
            <w:tcW w:w="4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4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гарантий,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4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предоставления гарантий</w:t>
            </w:r>
          </w:p>
        </w:tc>
      </w:tr>
      <w:tr>
        <w:trPr>
          <w:trHeight w:val="734" w:hRule="atLeast"/>
        </w:trPr>
        <w:tc>
          <w:tcPr>
            <w:tcW w:w="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ind w:left="-57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права</w:t>
            </w:r>
          </w:p>
          <w:p>
            <w:pPr>
              <w:pStyle w:val="Normal"/>
              <w:widowControl/>
              <w:ind w:left="-6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регрессного требования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условия</w:t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left="-116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ind w:left="-116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left="-116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ind w:left="-116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6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2. Общий объем бюджетных ассигнований, предусмотренных на исполнение муниципальных гарантий </w:t>
      </w:r>
    </w:p>
    <w:p>
      <w:pPr>
        <w:pStyle w:val="Normal"/>
        <w:widowControl/>
        <w:tabs>
          <w:tab w:val="clear" w:pos="708"/>
          <w:tab w:val="left" w:pos="96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Жирновское Жирновского муниципального района  Волгоградской области по возможным гарантийным случаям, </w:t>
      </w:r>
    </w:p>
    <w:p>
      <w:pPr>
        <w:pStyle w:val="Normal"/>
        <w:widowControl/>
        <w:tabs>
          <w:tab w:val="clear" w:pos="708"/>
          <w:tab w:val="left" w:pos="96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 202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 году и в плановом периоде 202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 xml:space="preserve"> и 202</w:t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 xml:space="preserve"> годов</w:t>
      </w:r>
    </w:p>
    <w:p>
      <w:pPr>
        <w:pStyle w:val="Normal"/>
        <w:widowControl/>
        <w:ind w:left="1260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615"/>
        <w:gridCol w:w="2337"/>
        <w:gridCol w:w="2666"/>
        <w:gridCol w:w="2971"/>
      </w:tblGrid>
      <w:tr>
        <w:trPr/>
        <w:tc>
          <w:tcPr>
            <w:tcW w:w="7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на исполнение муниципальных гарантий по возможным гарантийным случаям</w:t>
            </w:r>
          </w:p>
        </w:tc>
        <w:tc>
          <w:tcPr>
            <w:tcW w:w="7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тыс. рублей</w:t>
            </w:r>
          </w:p>
        </w:tc>
      </w:tr>
      <w:tr>
        <w:trPr/>
        <w:tc>
          <w:tcPr>
            <w:tcW w:w="7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>
        <w:trPr/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594" w:hRule="atLeast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источников финансирования дефицита бюджета городского поселения Жирновское  Жирновского муниципального района  Волгоградской области, всего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left="-148" w:righ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Normal"/>
        <w:widowControl/>
        <w:tabs>
          <w:tab w:val="clear" w:pos="708"/>
          <w:tab w:val="left" w:pos="10529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0529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6019" w:type="dxa"/>
        <w:jc w:val="left"/>
        <w:tblInd w:w="-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2"/>
        <w:gridCol w:w="10916"/>
      </w:tblGrid>
      <w:tr>
        <w:trPr/>
        <w:tc>
          <w:tcPr>
            <w:tcW w:w="5102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</w:rPr>
              <w:t>Глава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</w:rPr>
              <w:t>Жирновского городского поселения</w:t>
            </w:r>
          </w:p>
        </w:tc>
        <w:tc>
          <w:tcPr>
            <w:tcW w:w="10916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А.К. Кудрявцев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orient="landscape" w:w="16838" w:h="11906"/>
      <w:pgMar w:left="624" w:right="624" w:gutter="0" w:header="0" w:top="1418" w:footer="0" w:bottom="851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65be"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65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LibreOffice/7.6.2.1$Windows_X86_64 LibreOffice_project/56f7684011345957bbf33a7ee678afaf4d2ba333</Application>
  <AppVersion>15.0000</AppVersion>
  <Pages>1</Pages>
  <Words>180</Words>
  <Characters>1168</Characters>
  <CharactersWithSpaces>1375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2021-11-08T10:21:00Z</dcterms:created>
  <dc:creator>Светлана Н. Сапоненко</dc:creator>
  <dc:description/>
  <dc:language>ru-RU</dc:language>
  <cp:lastModifiedBy/>
  <cp:lastPrinted>2022-11-14T12:49:00Z</cp:lastPrinted>
  <dcterms:modified xsi:type="dcterms:W3CDTF">2023-12-18T15:09:06Z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