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1003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61"/>
        <w:gridCol w:w="3969"/>
      </w:tblGrid>
      <w:tr>
        <w:trPr/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tru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  <w:t>Приложение № 1</w:t>
            </w:r>
            <w:r>
              <w:rPr>
                <w:kern w:val="0"/>
                <w:sz w:val="22"/>
                <w:lang w:val="ru-RU" w:bidi="ar-SA"/>
              </w:rPr>
              <w:t>3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i/>
                <w:i/>
                <w:sz w:val="22"/>
              </w:rPr>
            </w:pPr>
            <w:r>
              <w:rPr>
                <w:kern w:val="0"/>
                <w:sz w:val="22"/>
                <w:lang w:val="ru-RU" w:bidi="ar-SA"/>
              </w:rPr>
              <w:t>к решению Жирновской районной Думы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от___________№__________</w:t>
            </w:r>
          </w:p>
          <w:p>
            <w:pPr>
              <w:pStyle w:val="Normal"/>
              <w:suppressAutoHyphens w:val="true"/>
              <w:spacing w:before="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widowControl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Программа муниципальных внутренних заимствований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Жирновского муниципального района Волгоградской области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2024 год и на плановый период 2025 и 2026 годов</w:t>
      </w:r>
    </w:p>
    <w:p>
      <w:pPr>
        <w:pStyle w:val="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ind w:hanging="360" w:left="36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Муниципальные внутренние заимствования Жирновского муниципального района Волгоградской области на 2024 год</w:t>
      </w:r>
    </w:p>
    <w:p>
      <w:pPr>
        <w:pStyle w:val="Normal"/>
        <w:widowControl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796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59"/>
        <w:gridCol w:w="5944"/>
        <w:gridCol w:w="3093"/>
      </w:tblGrid>
      <w:tr>
        <w:trPr>
          <w:tblHeader w:val="true"/>
          <w:trHeight w:val="685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Объём, тыс. рублей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привлеченные в бюджет Жирновского муниципального района от других бюджетов бюджетной системы Российской Федерации, всего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Кредиты, полученные Жирновского муниципального района от кредитных организаций, всего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</w:tr>
      <w:tr>
        <w:trPr>
          <w:tblHeader w:val="true"/>
          <w:trHeight w:val="72" w:hRule="atLeast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ind w:hanging="360" w:left="36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Муниципальные внутренние заимствования Жирновского муниципального района Волгоградской области на плановый период 2025 и 2026 годов</w:t>
      </w:r>
    </w:p>
    <w:p>
      <w:pPr>
        <w:pStyle w:val="Normal"/>
        <w:widowControl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360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9796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0"/>
        <w:gridCol w:w="5248"/>
        <w:gridCol w:w="1985"/>
        <w:gridCol w:w="1842"/>
      </w:tblGrid>
      <w:tr>
        <w:trPr>
          <w:tblHeader w:val="true"/>
          <w:trHeight w:val="70" w:hRule="atLeast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заимствований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Объём, тыс. рублей</w:t>
            </w:r>
          </w:p>
        </w:tc>
      </w:tr>
      <w:tr>
        <w:trPr>
          <w:tblHeader w:val="true"/>
          <w:trHeight w:val="70" w:hRule="atLeast"/>
        </w:trPr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2025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2026 год</w:t>
            </w:r>
          </w:p>
        </w:tc>
      </w:tr>
      <w:tr>
        <w:trPr>
          <w:tblHeader w:val="true"/>
          <w:trHeight w:val="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кредиты, привлеченные в бюджет Жирновского муниципального района от других бюджетов бюджетной системы Российской Федерации,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- 15 500,00</w:t>
            </w:r>
          </w:p>
        </w:tc>
      </w:tr>
      <w:tr>
        <w:trPr>
          <w:tblHeader w:val="true"/>
          <w:trHeight w:val="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trHeight w:val="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blHeader w:val="true"/>
          <w:trHeight w:val="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15 500,00</w:t>
            </w:r>
          </w:p>
        </w:tc>
      </w:tr>
      <w:tr>
        <w:trPr>
          <w:tblHeader w:val="true"/>
          <w:trHeight w:val="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Кредиты, полученные Жирновского муниципального района от кредитных организаций,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</w:tr>
      <w:tr>
        <w:trPr>
          <w:tblHeader w:val="true"/>
          <w:trHeight w:val="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blHeader w:val="true"/>
          <w:trHeight w:val="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60 500,0</w:t>
            </w:r>
          </w:p>
        </w:tc>
      </w:tr>
      <w:tr>
        <w:trPr>
          <w:tblHeader w:val="true"/>
          <w:trHeight w:val="70" w:hRule="atLeast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Председатель Жирновской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районной Думы                                                                                                     Н.В. Жерновников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gutter="0" w:header="0" w:top="737" w:footer="0" w:bottom="73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2375"/>
    <w:pPr>
      <w:widowControl w:val="false"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BodyText2"/>
    <w:qFormat/>
    <w:rsid w:val="0064237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562c3c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Style14"/>
    <w:uiPriority w:val="99"/>
    <w:semiHidden/>
    <w:unhideWhenUsed/>
    <w:rsid w:val="00562c3c"/>
    <w:pPr>
      <w:spacing w:before="0" w:after="12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2"/>
    <w:qFormat/>
    <w:rsid w:val="00642375"/>
    <w:pPr>
      <w:widowControl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562c3c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23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LibreOffice/7.6.2.1$Windows_X86_64 LibreOffice_project/56f7684011345957bbf33a7ee678afaf4d2ba333</Application>
  <AppVersion>15.0000</AppVersion>
  <Pages>1</Pages>
  <Words>201</Words>
  <Characters>1277</Characters>
  <CharactersWithSpaces>1522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2021-10-29T12:41:00Z</dcterms:created>
  <dc:creator>Светлана Н. Сапоненко</dc:creator>
  <dc:description/>
  <dc:language>ru-RU</dc:language>
  <cp:lastModifiedBy/>
  <cp:lastPrinted>2022-12-02T10:31:00Z</cp:lastPrinted>
  <dcterms:modified xsi:type="dcterms:W3CDTF">2023-11-14T13:58:16Z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