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drawing>
          <wp:inline distT="0" distB="0" distL="0" distR="0">
            <wp:extent cx="647065" cy="7588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47065" cy="758825"/>
                    </a:xfrm>
                    <a:prstGeom prst="rect">
                      <a:avLst/>
                    </a:prstGeom>
                  </pic:spPr>
                </pic:pic>
              </a:graphicData>
            </a:graphic>
          </wp:inline>
        </w:drawing>
      </w:r>
    </w:p>
    <w:p>
      <w:pPr>
        <w:pStyle w:val="Normal"/>
        <w:jc w:val="center"/>
        <w:rPr>
          <w:sz w:val="36"/>
          <w:szCs w:val="36"/>
        </w:rPr>
      </w:pPr>
      <w:r>
        <w:rPr>
          <w:rFonts w:cs="Times New Roman" w:ascii="Times New Roman" w:hAnsi="Times New Roman"/>
          <w:b/>
          <w:sz w:val="36"/>
          <w:szCs w:val="36"/>
        </w:rPr>
        <w:t>Р А С П О Р Я Ж Е Н И Е</w:t>
      </w:r>
    </w:p>
    <w:p>
      <w:pPr>
        <w:pStyle w:val="Normal"/>
        <w:jc w:val="center"/>
        <w:rPr>
          <w:rFonts w:ascii="Times New Roman" w:hAnsi="Times New Roman" w:cs="Times New Roman"/>
          <w:sz w:val="28"/>
          <w:szCs w:val="28"/>
        </w:rPr>
      </w:pPr>
      <w:r>
        <w:rPr>
          <w:rFonts w:cs="Times New Roman" w:ascii="Times New Roman" w:hAnsi="Times New Roman"/>
          <w:b/>
          <w:sz w:val="28"/>
          <w:szCs w:val="28"/>
        </w:rPr>
        <w:t>АДМИНИСТРАЦИИ ЖИРНОВСКОГО МУНИЦИПАЛЬНОГО РАЙОНА ВОЛГОГРАДСКОЙ ОБЛАСТИ</w:t>
      </w:r>
    </w:p>
    <w:p>
      <w:pPr>
        <w:pStyle w:val="6"/>
        <w:tabs>
          <w:tab w:val="clear" w:pos="708"/>
          <w:tab w:val="left" w:pos="0" w:leader="none"/>
        </w:tabs>
        <w:rPr>
          <w:i w:val="false"/>
          <w:i w:val="false"/>
          <w:color w:val="FF0000"/>
          <w:sz w:val="28"/>
          <w:szCs w:val="28"/>
        </w:rPr>
      </w:pPr>
      <w:r>
        <w:rPr>
          <w:i w:val="false"/>
          <w:color w:val="FF0000"/>
          <w:sz w:val="28"/>
          <w:szCs w:val="28"/>
        </w:rPr>
        <mc:AlternateContent>
          <mc:Choice Requires="wps">
            <w:drawing>
              <wp:anchor behindDoc="0" distT="0" distB="0" distL="0" distR="0" simplePos="0" locked="0" layoutInCell="1" allowOverlap="1" relativeHeight="2">
                <wp:simplePos x="0" y="0"/>
                <wp:positionH relativeFrom="column">
                  <wp:posOffset>-110490</wp:posOffset>
                </wp:positionH>
                <wp:positionV relativeFrom="paragraph">
                  <wp:posOffset>86360</wp:posOffset>
                </wp:positionV>
                <wp:extent cx="6189345" cy="4445"/>
                <wp:effectExtent l="0" t="0" r="0" b="0"/>
                <wp:wrapNone/>
                <wp:docPr id="2" name="Изображение1"/>
                <a:graphic xmlns:a="http://schemas.openxmlformats.org/drawingml/2006/main">
                  <a:graphicData uri="http://schemas.microsoft.com/office/word/2010/wordprocessingShape">
                    <wps:wsp>
                      <wps:cNvSpPr/>
                      <wps:spPr>
                        <a:xfrm>
                          <a:off x="0" y="0"/>
                          <a:ext cx="6188760" cy="25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7pt,6.8pt" to="478.55pt,6.95pt" ID="Изображение1" stroked="t" style="position:absolute">
                <v:stroke color="black" weight="50760" joinstyle="miter" endcap="square"/>
                <v:fill o:detectmouseclick="t" on="false"/>
              </v:line>
            </w:pict>
          </mc:Fallback>
        </mc:AlternateContent>
      </w:r>
    </w:p>
    <w:p>
      <w:pPr>
        <w:pStyle w:val="Normal"/>
        <w:rPr>
          <w:rFonts w:ascii="Times New Roman" w:hAnsi="Times New Roman" w:cs="Times New Roman"/>
        </w:rPr>
      </w:pPr>
      <w:r>
        <w:rPr>
          <w:rFonts w:cs="Times New Roman" w:ascii="Times New Roman" w:hAnsi="Times New Roman"/>
          <w:u w:val="single"/>
        </w:rPr>
        <w:t xml:space="preserve">от   09.10.2020    № 1615-Р  </w:t>
      </w:r>
    </w:p>
    <w:p>
      <w:pPr>
        <w:pStyle w:val="Normal"/>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 утверждении проекта административного регламента предоставления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муниципальной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регистрации места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cs="Times New Roman"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главы Жирновского муниципального района от 23.08.2018 № 574 «О порядке разработки и утверждения административных регламентов предоставления муниципальных услуг», </w:t>
      </w:r>
      <w:r>
        <w:rPr>
          <w:rFonts w:eastAsia="Times New Roman" w:cs="Times New Roman" w:ascii="Times New Roman" w:hAnsi="Times New Roman"/>
          <w:color w:val="000000"/>
          <w:sz w:val="24"/>
          <w:szCs w:val="24"/>
          <w:lang w:eastAsia="ru-RU"/>
        </w:rPr>
        <w:t>Федеральным законом от 02.05.2006 № 59-ФЗ «О порядке рассмотрения обращений граждан Российской Федерации», Федеральным законом           № 131-ФЗ от 06.10.2003 «Об общих принципах организации местного самоуправления в РФ»,</w:t>
      </w:r>
      <w:r>
        <w:rPr>
          <w:rFonts w:cs="Times New Roman" w:ascii="Times New Roman" w:hAnsi="Times New Roman"/>
          <w:sz w:val="24"/>
          <w:szCs w:val="24"/>
        </w:rPr>
        <w:t xml:space="preserve"> Уставом Жирновского муниципального района,</w:t>
      </w:r>
      <w:r>
        <w:rPr>
          <w:rFonts w:eastAsia="Times New Roman" w:cs="Times New Roman" w:ascii="Times New Roman" w:hAnsi="Times New Roman"/>
          <w:color w:val="000000"/>
          <w:sz w:val="24"/>
          <w:szCs w:val="24"/>
          <w:lang w:eastAsia="ru-RU"/>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1. Утвердить в качестве проекта административный регламент  предоставления муниципальной услуги </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cs="Times New Roman" w:ascii="Times New Roman" w:hAnsi="Times New Roman"/>
          <w:sz w:val="24"/>
          <w:szCs w:val="24"/>
        </w:rPr>
        <w:t>» (прилагается).</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2. Проект административного регламента подлежит размещению на официальном сайте Жирновского муниципального района </w:t>
      </w:r>
      <w:hyperlink r:id="rId3">
        <w:r>
          <w:rPr>
            <w:rFonts w:cs="Times New Roman" w:ascii="Times New Roman" w:hAnsi="Times New Roman"/>
            <w:sz w:val="24"/>
            <w:szCs w:val="24"/>
          </w:rPr>
          <w:t>www.admzhirn.ru</w:t>
        </w:r>
      </w:hyperlink>
      <w:r>
        <w:rPr>
          <w:rFonts w:cs="Times New Roman" w:ascii="Times New Roman" w:hAnsi="Times New Roman"/>
          <w:sz w:val="24"/>
          <w:szCs w:val="24"/>
        </w:rPr>
        <w:t xml:space="preserve"> в подразделе «Проекты административных регламентов» раздела «Муниципальные услуги» и опубликованию  в газете «Жирновские новости».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3. Контроль за исполнением распоряжения возложить на заместителя главы администрации Жирновского муниципального района А.Е.Линькова.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xml:space="preserve">Управляющий делами администрации </w:t>
      </w:r>
    </w:p>
    <w:p>
      <w:pPr>
        <w:pStyle w:val="Normal"/>
        <w:shd w:val="clear" w:color="auto" w:fill="FFFFFF"/>
        <w:spacing w:lineRule="auto" w:line="240" w:before="0" w:after="0"/>
        <w:jc w:val="both"/>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Жирновского муниципального района                                                               В.Н. Авдеева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УТВЕРЖДЕН</w:t>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распоряжением администрации</w:t>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Жирновского муниципального района</w:t>
      </w:r>
    </w:p>
    <w:p>
      <w:pPr>
        <w:pStyle w:val="Normal"/>
        <w:widowControl/>
        <w:shd w:val="clear" w:color="auto" w:fill="FFFFFF"/>
        <w:suppressAutoHyphens w:val="true"/>
        <w:bidi w:val="0"/>
        <w:spacing w:lineRule="auto" w:line="240" w:before="0" w:after="0"/>
        <w:ind w:left="0" w:right="0" w:firstLine="5046"/>
        <w:jc w:val="lef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от   09.10.2020   №  1615-Р</w:t>
      </w:r>
    </w:p>
    <w:p>
      <w:pPr>
        <w:pStyle w:val="Normal"/>
        <w:widowControl/>
        <w:shd w:val="clear" w:color="auto" w:fill="FFFFFF"/>
        <w:suppressAutoHyphens w:val="true"/>
        <w:bidi w:val="0"/>
        <w:spacing w:lineRule="auto" w:line="240" w:before="0" w:after="0"/>
        <w:ind w:left="0" w:right="0" w:firstLine="5046"/>
        <w:jc w:val="left"/>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Административный регламент</w:t>
      </w:r>
    </w:p>
    <w:p>
      <w:pPr>
        <w:pStyle w:val="Normal"/>
        <w:shd w:val="clear" w:color="auto" w:fill="FFFFFF"/>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предоставления муниципальной услуги  </w:t>
      </w:r>
    </w:p>
    <w:p>
      <w:pPr>
        <w:pStyle w:val="Normal"/>
        <w:shd w:val="clear" w:color="auto" w:fill="FFFFFF"/>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1. Общие положения.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Предмет регулирования.</w:t>
      </w:r>
    </w:p>
    <w:p>
      <w:pPr>
        <w:pStyle w:val="Normal"/>
        <w:shd w:val="clear" w:color="auto" w:fill="FFFFFF"/>
        <w:spacing w:lineRule="auto" w:line="240" w:before="0" w:after="0"/>
        <w:ind w:firstLine="708"/>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color w:val="000000"/>
          <w:sz w:val="24"/>
          <w:szCs w:val="24"/>
          <w:lang w:eastAsia="ru-RU"/>
        </w:rPr>
        <w:t xml:space="preserve">Настоящий административный регламент устанавливает порядок предоставления муниципальной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 Получателями муниципальной услуги являются физические лица, индивидуальные предприниматели или юридические лица, обратившиеся в администрацию Жирновского муниципального района  за предоставлением им справок о наличии подсобного хозяйства, регистрации места жительства (далее – заявители).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 Порядок информирования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pPr>
        <w:pStyle w:val="NoSpacing"/>
        <w:ind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1.3.2 </w:t>
      </w:r>
      <w:r>
        <w:rPr>
          <w:rFonts w:cs="Times New Roman" w:ascii="Times New Roman" w:hAnsi="Times New Roman"/>
          <w:sz w:val="24"/>
          <w:szCs w:val="24"/>
        </w:rPr>
        <w:t xml:space="preserve">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График работы Уполномоченного органа: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Структурное подразделение Уполномоченного органа, непосредственно осуществляющее предоставление муниципальной услуги – МБУ "Благоустройство г.Жирновск"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u w:val="none"/>
          </w:rPr>
          <w:t>blagoustroistvo107048@rambler.ru</w:t>
        </w:r>
      </w:hyperlink>
      <w:r>
        <w:rPr>
          <w:rFonts w:cs="Times New Roman" w:ascii="Times New Roman" w:hAnsi="Times New Roman"/>
          <w:sz w:val="24"/>
          <w:szCs w:val="24"/>
        </w:rPr>
        <w:t xml:space="preserve">. График работы структурного подразделения: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rmal"/>
        <w:shd w:val="clear" w:color="auto" w:fill="FFFFFF"/>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color w:val="000000"/>
            <w:sz w:val="24"/>
            <w:szCs w:val="24"/>
          </w:rPr>
          <w:t>http://mfc.volganet.ru</w:t>
        </w:r>
      </w:hyperlink>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Информацию о порядке предоставления муниципальной услуги заявитель может получить:</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w:t>
      </w:r>
    </w:p>
    <w:p>
      <w:pPr>
        <w:pStyle w:val="NoSpacing"/>
        <w:jc w:val="both"/>
        <w:rPr>
          <w:rFonts w:ascii="Times New Roman" w:hAnsi="Times New Roman" w:cs="Times New Roman"/>
          <w:sz w:val="24"/>
          <w:szCs w:val="24"/>
        </w:rPr>
      </w:pPr>
      <w:r>
        <w:rPr>
          <w:rFonts w:cs="Times New Roman" w:ascii="Times New Roman" w:hAnsi="Times New Roman"/>
          <w:iCs/>
          <w:sz w:val="24"/>
          <w:szCs w:val="24"/>
        </w:rPr>
        <w:t xml:space="preserve">     </w:t>
      </w: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u w:val="non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firstLine="567"/>
        <w:jc w:val="both"/>
        <w:rPr>
          <w:rFonts w:ascii="Times New Roman" w:hAnsi="Times New Roman" w:cs="Times New Roman"/>
          <w:sz w:val="24"/>
          <w:szCs w:val="24"/>
        </w:rPr>
      </w:pPr>
      <w:r>
        <w:rPr>
          <w:rFonts w:cs="Times New Roman" w:ascii="Times New Roman" w:hAnsi="Times New Roman"/>
          <w:kern w:val="2"/>
          <w:sz w:val="24"/>
          <w:szCs w:val="24"/>
          <w:lang w:eastAsia="ar-SA"/>
        </w:rPr>
        <w:t xml:space="preserve">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1.3.3.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осуществляют информирование по телефону обратившихся граждан не более 10 минут.</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 Стандарт предоставления муниципальной услуги.</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 Наименование муниципальной услуги -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 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2.2.1. </w:t>
      </w: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МБУ "Благоустройство г.Жирновск" (далее именуется – структурное подразделение).</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2.2.2. При предоставлении муниципальной услуги администрация Жирновского муниципального района  взаимодействует с органами власти и организациями в порядке, предусмотренном законодательством Российской Федерации.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Spacing"/>
        <w:ind w:left="708" w:hanging="0"/>
        <w:jc w:val="both"/>
        <w:rPr>
          <w:rFonts w:ascii="Times New Roman" w:hAnsi="Times New Roman" w:cs="Times New Roman"/>
          <w:sz w:val="24"/>
          <w:szCs w:val="24"/>
        </w:rPr>
      </w:pPr>
      <w:r>
        <w:rPr>
          <w:rFonts w:cs="Times New Roman" w:ascii="Times New Roman" w:hAnsi="Times New Roman"/>
          <w:sz w:val="24"/>
          <w:szCs w:val="24"/>
        </w:rPr>
        <w:t>2.3. Результат предоставления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Результатом предоставления муниципальной услуги является: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либо отказ  в получении данных справок.</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Предоставление муниципальной услуги осуществляется: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непосредственно специалистом структурного подразделения с использованием  почтовой  связи и электронной почты;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через многофункциональный центр.</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2.5. Срок предоставления муниципальной услуги.</w:t>
      </w:r>
    </w:p>
    <w:p>
      <w:pPr>
        <w:pStyle w:val="NoSpacing"/>
        <w:ind w:firstLine="708"/>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Максимальный срок предоставления услуги не должен превышать 60 минут.</w:t>
      </w:r>
      <w:r>
        <w:rPr>
          <w:rFonts w:cs="Times New Roman" w:ascii="Times New Roman" w:hAnsi="Times New Roman"/>
          <w:sz w:val="24"/>
          <w:szCs w:val="24"/>
        </w:rPr>
        <w:t xml:space="preserve"> </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2.6. Правовые основания для предоставления муниципальной услуги.</w:t>
      </w:r>
    </w:p>
    <w:p>
      <w:pPr>
        <w:pStyle w:val="NoSpacing"/>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Конституцией Российской Федерации от 12.12.1993;</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Федеральным законом от 06 октября 2003 № 131-ФЗ «Об общих принципах организации местного самоуправления в Российской Федерации»;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Федеральным законом от 27.07.2010 №210-ФЗ «Об организации предоставления государственных и муниципальных услуг»;</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 Федеральным законом от 22 октября 2004 № 125 - ФЗ «Об архивном деле в Российской Федерации»;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Федеральным законом от 07 июля 2003 № 112-ФЗ «О личном подсобном хозяйстве»;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Федеральным законом от 02.05.2006 № 59-ФЗ  «О порядке  рассмотрения обращений граждан РФ»;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Распоряжением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Уставом Жирновского муниципального района Волгоградской области;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Уставом городского поселения Жирновское.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lang w:eastAsia="ru-RU"/>
        </w:rPr>
        <w:t>. Исчерпывающий перечень документов, необходимых для предоставления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lang w:eastAsia="ru-RU"/>
        </w:rPr>
        <w:t>1. Справки о наличии подсобного хозяйства и регистрации места жительства Жирновского городского поселения  выдаются на основании заявления после предоставления следующих документов: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 запросе информации, не содержащей данных о третьих лицах, - документ, удостоверяющий личность заявителя;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 Все документы представляются на бумажном носителе, в подлинном виде. Документы, предъявляемые в копиях, и доверенности физических лиц должны быть нотариально удостоверены.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1. Уполномоченный орган либо структурное подразделение при предоставлении муниципальной услуги не вправе требовать от заявителя: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8</w:t>
      </w:r>
      <w:r>
        <w:rPr>
          <w:rFonts w:eastAsia="Times New Roman" w:cs="Times New Roman" w:ascii="Times New Roman" w:hAnsi="Times New Roman"/>
          <w:color w:val="000000"/>
          <w:sz w:val="24"/>
          <w:szCs w:val="24"/>
          <w:lang w:eastAsia="ru-RU"/>
        </w:rPr>
        <w:t>.2. Уполномоченный орган либо структурное подразделение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9</w:t>
      </w:r>
      <w:r>
        <w:rPr>
          <w:rFonts w:eastAsia="Times New Roman" w:cs="Times New Roman" w:ascii="Times New Roman" w:hAnsi="Times New Roman"/>
          <w:color w:val="000000"/>
          <w:sz w:val="24"/>
          <w:szCs w:val="24"/>
          <w:lang w:eastAsia="ru-RU"/>
        </w:rPr>
        <w:t>. Исчерпывающий перечень оснований для приостановления и (или) отказа в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kern w:val="2"/>
          <w:sz w:val="24"/>
          <w:szCs w:val="24"/>
          <w:lang w:eastAsia="ru-RU"/>
        </w:rPr>
        <w:t>В предоставлении муниципальной услуги может быть отказано в случае, если заявителем представлены документы, предусмотренные пунктом 2.6. административного регламента, не в полном объеме, а также если они не соответствуют требованиям, установленным пунктом 2.6. административного регламента.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Не подлежат рассмотрению запросы, содержащие ненормативную лексику и оскорбительные высказывания.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r>
        <w:rPr>
          <w:rFonts w:eastAsia="Times New Roman" w:cs="Times New Roman" w:ascii="Times New Roman" w:hAnsi="Times New Roman"/>
          <w:color w:val="000000"/>
          <w:kern w:val="0"/>
          <w:sz w:val="24"/>
          <w:szCs w:val="24"/>
          <w:lang w:val="ru-RU" w:eastAsia="ru-RU" w:bidi="ar-SA"/>
        </w:rPr>
        <w:t>10</w:t>
      </w:r>
      <w:r>
        <w:rPr>
          <w:rFonts w:eastAsia="Times New Roman" w:cs="Times New Roman" w:ascii="Times New Roman" w:hAnsi="Times New Roman"/>
          <w:color w:val="000000"/>
          <w:sz w:val="24"/>
          <w:szCs w:val="24"/>
          <w:lang w:eastAsia="ru-RU"/>
        </w:rPr>
        <w:t>. Муниципальная услуга предоставляется  бесплатно.</w:t>
      </w:r>
    </w:p>
    <w:p>
      <w:pPr>
        <w:pStyle w:val="NoSpacing"/>
        <w:ind w:firstLine="708"/>
        <w:jc w:val="both"/>
        <w:rPr>
          <w:rFonts w:ascii="Times New Roman" w:hAnsi="Times New Roman" w:cs="Times New Roman"/>
          <w:sz w:val="24"/>
          <w:szCs w:val="24"/>
          <w:lang w:eastAsia="ru-RU"/>
        </w:rPr>
      </w:pPr>
      <w:r>
        <w:rPr>
          <w:rFonts w:cs="Times New Roman" w:ascii="Times New Roman" w:hAnsi="Times New Roman"/>
          <w:sz w:val="24"/>
          <w:szCs w:val="24"/>
          <w:lang w:eastAsia="ru-RU"/>
        </w:rPr>
        <w:t>2.1</w:t>
      </w:r>
      <w:r>
        <w:rPr>
          <w:rFonts w:eastAsia="Calibri" w:cs="Times New Roman" w:ascii="Times New Roman" w:hAnsi="Times New Roman" w:eastAsiaTheme="minorHAnsi"/>
          <w:color w:val="auto"/>
          <w:kern w:val="0"/>
          <w:sz w:val="24"/>
          <w:szCs w:val="24"/>
          <w:lang w:val="ru-RU" w:eastAsia="ru-RU" w:bidi="ar-SA"/>
        </w:rPr>
        <w:t>1</w:t>
      </w:r>
      <w:r>
        <w:rPr>
          <w:rFonts w:cs="Times New Roman"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w:t>
      </w:r>
      <w:r>
        <w:rPr>
          <w:rFonts w:eastAsia="Times New Roman" w:cs="Times New Roman" w:ascii="Times New Roman" w:hAnsi="Times New Roman"/>
          <w:color w:val="000000"/>
          <w:kern w:val="0"/>
          <w:sz w:val="24"/>
          <w:szCs w:val="24"/>
          <w:lang w:val="ru-RU" w:eastAsia="ru-RU" w:bidi="ar-SA"/>
        </w:rPr>
        <w:t>2</w:t>
      </w:r>
      <w:r>
        <w:rPr>
          <w:rFonts w:eastAsia="Times New Roman" w:cs="Times New Roman" w:ascii="Times New Roman" w:hAnsi="Times New Roman"/>
          <w:color w:val="000000"/>
          <w:sz w:val="24"/>
          <w:szCs w:val="24"/>
          <w:lang w:eastAsia="ru-RU"/>
        </w:rPr>
        <w:t>. Требования к местам предоставления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.2. Требования к помещениям, в которых предоставляется муниципальная услуга.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.3. Требования к местам ожидания.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.4. Требования к местам приема заявителей.</w:t>
      </w:r>
    </w:p>
    <w:p>
      <w:pPr>
        <w:pStyle w:val="NoSpacing"/>
        <w:jc w:val="both"/>
        <w:rPr>
          <w:rFonts w:ascii="Times New Roman" w:hAnsi="Times New Roman" w:cs="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уполномоченного органа</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При организации рабочих мест должна быть предусмотрена возможность свободного входа и выхода специалистов </w:t>
      </w:r>
      <w:r>
        <w:rPr>
          <w:rFonts w:cs="Times New Roman" w:ascii="Times New Roman" w:hAnsi="Times New Roman"/>
          <w:sz w:val="24"/>
          <w:szCs w:val="24"/>
          <w:lang w:eastAsia="ru-RU"/>
        </w:rPr>
        <w:t xml:space="preserve">уполномоченного органа </w:t>
      </w:r>
      <w:r>
        <w:rPr>
          <w:rFonts w:cs="Times New Roman" w:ascii="Times New Roman" w:hAnsi="Times New Roman"/>
          <w:sz w:val="24"/>
          <w:szCs w:val="24"/>
        </w:rPr>
        <w:t xml:space="preserve"> из помещения при необходимости.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.5. Требования к информационным стендам.</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текст настоящего административного регламента;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информация о порядке исполнения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перечень документов, необходимых для предоставления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формы и образцы документов для заполнения;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 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справочные телефоны;</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адреса электронной почты и адреса Интернет-сайтов;</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2</w:t>
      </w:r>
      <w:r>
        <w:rPr>
          <w:rFonts w:cs="Times New Roman" w:ascii="Times New Roman" w:hAnsi="Times New Roman"/>
          <w:sz w:val="24"/>
          <w:szCs w:val="24"/>
        </w:rPr>
        <w:t>.6.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беспрепятственный вход инвалидов в помещение и выход из него;</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допуск сурдопереводчика и тифлосурдопереводчика;</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3</w:t>
      </w:r>
      <w:r>
        <w:rPr>
          <w:rFonts w:cs="Times New Roman" w:ascii="Times New Roman" w:hAnsi="Times New Roman"/>
          <w:sz w:val="24"/>
          <w:szCs w:val="24"/>
        </w:rPr>
        <w:t>. Показатели доступности и качества муниципальной услуги.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 возможность получения информации о ходе предоставления муниципальной услуги непосредственно от должностного лица </w:t>
      </w:r>
      <w:r>
        <w:rPr>
          <w:rFonts w:eastAsia="Times New Roman" w:cs="Times New Roman" w:ascii="Times New Roman" w:hAnsi="Times New Roman"/>
          <w:sz w:val="24"/>
          <w:szCs w:val="24"/>
          <w:lang w:eastAsia="ru-RU"/>
        </w:rPr>
        <w:t>уполномоченного органа либо 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w:t>
      </w:r>
      <w:r>
        <w:rPr>
          <w:rFonts w:eastAsia="Times New Roman" w:cs="Times New Roman" w:ascii="Times New Roman" w:hAnsi="Times New Roman"/>
          <w:sz w:val="24"/>
          <w:szCs w:val="24"/>
          <w:lang w:eastAsia="ru-RU"/>
        </w:rPr>
        <w:t>Жирновского</w:t>
      </w:r>
      <w:r>
        <w:rPr>
          <w:rFonts w:cs="Times New Roman" w:ascii="Times New Roman" w:hAnsi="Times New Roman"/>
          <w:sz w:val="24"/>
          <w:szCs w:val="24"/>
        </w:rPr>
        <w:t xml:space="preserve"> муниципального района Волгоградской области;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отсутствие обоснованных жалоб заявителей.</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en-US" w:bidi="ar-SA"/>
        </w:rPr>
        <w:t>4</w:t>
      </w:r>
      <w:r>
        <w:rPr>
          <w:rFonts w:cs="Times New Roman" w:ascii="Times New Roman" w:hAnsi="Times New Roman"/>
          <w:sz w:val="24"/>
          <w:szCs w:val="24"/>
        </w:rPr>
        <w:t xml:space="preserve">.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jc w:val="both"/>
        <w:rPr>
          <w:rFonts w:ascii="Times New Roman" w:hAnsi="Times New Roman" w:cs="Times New Roman"/>
          <w:sz w:val="24"/>
          <w:szCs w:val="24"/>
        </w:rPr>
      </w:pPr>
      <w:r>
        <w:rPr>
          <w:rFonts w:cs="Times New Roman" w:ascii="Times New Roman" w:hAnsi="Times New Roman"/>
          <w:sz w:val="24"/>
          <w:szCs w:val="24"/>
        </w:rPr>
        <w:tab/>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уполномоченным органом.</w:t>
      </w:r>
    </w:p>
    <w:p>
      <w:pPr>
        <w:pStyle w:val="NoSpacing"/>
        <w:ind w:firstLine="540"/>
        <w:jc w:val="both"/>
        <w:rPr>
          <w:rFonts w:ascii="Times New Roman" w:hAnsi="Times New Roman" w:cs="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ConsPlusNormal"/>
        <w:spacing w:lineRule="atLeast" w:line="240"/>
        <w:ind w:firstLine="540"/>
        <w:jc w:val="both"/>
        <w:rPr>
          <w:rFonts w:ascii="Times New Roman" w:hAnsi="Times New Roman" w:cs="Times New Roman"/>
          <w:sz w:val="24"/>
          <w:szCs w:val="24"/>
        </w:rPr>
      </w:pPr>
      <w:r>
        <w:rPr>
          <w:rFonts w:cs="Times New Roman" w:ascii="Times New Roman" w:hAnsi="Times New Roman"/>
          <w:sz w:val="24"/>
          <w:szCs w:val="24"/>
        </w:rPr>
        <w:t>2.1</w:t>
      </w:r>
      <w:r>
        <w:rPr>
          <w:rFonts w:eastAsia="Calibri" w:cs="Times New Roman" w:ascii="Times New Roman" w:hAnsi="Times New Roman" w:eastAsiaTheme="minorHAnsi"/>
          <w:color w:val="auto"/>
          <w:kern w:val="0"/>
          <w:sz w:val="24"/>
          <w:szCs w:val="24"/>
          <w:lang w:val="ru-RU" w:eastAsia="zh-CN" w:bidi="ar-SA"/>
        </w:rPr>
        <w:t>5</w:t>
      </w:r>
      <w:r>
        <w:rPr>
          <w:rFonts w:cs="Times New Roman" w:ascii="Times New Roman" w:hAnsi="Times New Roman"/>
          <w:sz w:val="24"/>
          <w:szCs w:val="24"/>
        </w:rPr>
        <w:t xml:space="preserve">.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ConsPlusNormal"/>
        <w:spacing w:lineRule="atLeast" w:line="240"/>
        <w:ind w:firstLine="540"/>
        <w:jc w:val="both"/>
        <w:rPr>
          <w:rFonts w:ascii="Times New Roman" w:hAnsi="Times New Roman" w:cs="Times New Roman"/>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ConsPlusNormal"/>
        <w:spacing w:lineRule="atLeast" w:line="240"/>
        <w:ind w:firstLine="540"/>
        <w:jc w:val="both"/>
        <w:rPr>
          <w:rFonts w:ascii="Times New Roman" w:hAnsi="Times New Roman" w:cs="Times New Roman"/>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 Жирновского муниципального района</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ConsPlusNormal"/>
        <w:spacing w:lineRule="atLeast" w:line="240"/>
        <w:ind w:firstLine="540"/>
        <w:jc w:val="both"/>
        <w:rPr>
          <w:rFonts w:ascii="Times New Roman" w:hAnsi="Times New Roman" w:cs="Times New Roman"/>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ConsPlusNormal"/>
        <w:spacing w:lineRule="atLeast" w:line="240"/>
        <w:ind w:firstLine="709"/>
        <w:jc w:val="both"/>
        <w:rPr>
          <w:rFonts w:ascii="Times New Roman" w:hAnsi="Times New Roman" w:cs="Times New Roman"/>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2.16. Иные требования, в том числе учитывающие особенности предоставления муниципальной услуги в электронной форме.</w:t>
        <w:b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tab/>
        <w:br/>
        <w:t>Предоставление муниципальной услуги в МФЦ осуществляется по принципу «одного окна» в соответствии с законодательством Российской Федерации.</w:t>
        <w:b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b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br/>
        <w:t xml:space="preserve">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3.1.Предоставление муниципальной услуги включает в себя следующие административные процедуры: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прием заявлений о предоставлении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регистрация справок и выдача (отправка) их заявителю.</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 Прием  и регистрация заявления о предоставлении муниципальной услуги.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Основанием для начала предоставления муниципальной услуги является письменное обращение заявителей в уполномоченный орган, структурное подразделение  либо в МФЦ  с заявлениями  и  необходимыми документами.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личном обращении;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электронной почте.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Ответственным за исполнение административной процедуры является уполномоченные должностные лица администрации Жирновского муниципального района, в соответствии с должностными обязанностями либо сотрудник МФЦ (далее – ответственный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личном обращении заявителя о предоставлении муниципальной услуги с документами, указанными в пункте 2.6 административного регламента, ответственный за исполнение административной процедуры,  осуществляющий прием:</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устанавливает личность заявителя;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изучает содержание заявления;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-определяет степень полноты информации, содержащейся в заявлении и необходимой для его исполнения;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устанавливает полномочия заявителя на получение запрашиваемого документа.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письменном обращении гражданина или юридического лица должностные лица и сотрудники администрации поселения руководствуются пунктом 2.6 административного регламента.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3.2.1. Регистрация заявлений.</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Заявления на выдачу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регистрируются в журналах регистрации приема граждан, которые находятся в структурном подразделении, в день обращения с заявлением об оказании муниципальной услуги. Журналы должны быть прошнурованы, пронумерованы и скреплены гербовой печатью администрации Жирновского муниципального района.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Должностное лицо уполномоченного органа накладывает резолюцию на заявление в день поступления и возвращает его ответственному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 Исполнение заявлений.</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Подготовку справок осуществляет ответственный за исполнение административной процедуры.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Справка</w:t>
      </w:r>
      <w:r>
        <w:rPr>
          <w:rFonts w:eastAsia="Times New Roman" w:cs="Times New Roman" w:ascii="Times New Roman" w:hAnsi="Times New Roman"/>
          <w:color w:val="000000"/>
          <w:sz w:val="24"/>
          <w:szCs w:val="24"/>
          <w:lang w:eastAsia="ru-RU"/>
        </w:rPr>
        <w:t xml:space="preserve"> о наличии подсобного хозяйства, справка о регистрации места жительства подписываются заместителем главы администрации Жирновского муниципального района и заверяются печатью администрации Жирновского муниципального района.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t>Оформленные в установленном порядке справки рассматриваются и подписываются уполномоченным на данные действия должностным лицом администрации Жирновского муниципального района и выдаются (отправляются) заявителю.</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случае отсутствия  документов,  необходимых для предоставления муниципальной услуги, осуществляется межведомственный запрос.</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3.3.1.При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3.3.2.Формирование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3.3.3.Специалист,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3.3.4. Подготовленные документы вручаются специалистом  структурного подразделения либо сотрудником МФЦ заявителю или его представителю, уполномоченному на получение информации, способом, указанным в заявлении.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3.3.5. Результатом административной процедуры является формирование полного пакета документов, необходимых для предоставления муниципальной услуги.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3.3.6. Максимальный срок выполнения административной процедуры – три рабочих дней со дня получения специалистом, ответственным за подготовку документов, заявления и представленных документов.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 Формы контроля за исполнением административного регламента</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 xml:space="preserve">4.1. Контроль за соблюдением </w:t>
      </w:r>
      <w:r>
        <w:rPr>
          <w:rFonts w:eastAsia="Times New Roman" w:cs="Times New Roman" w:ascii="Times New Roman" w:hAnsi="Times New Roman"/>
          <w:iCs/>
          <w:sz w:val="24"/>
          <w:szCs w:val="24"/>
          <w:lang w:eastAsia="ru-RU"/>
        </w:rPr>
        <w:t>уполномоченным органом</w:t>
      </w:r>
      <w:r>
        <w:rPr>
          <w:rFonts w:cs="Times New Roman" w:ascii="Times New Roman" w:hAnsi="Times New Roman"/>
          <w:sz w:val="24"/>
          <w:szCs w:val="24"/>
        </w:rPr>
        <w:t xml:space="preserve">,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widowControl w:val="false"/>
        <w:ind w:firstLine="709"/>
        <w:jc w:val="both"/>
        <w:rPr>
          <w:rFonts w:ascii="Times New Roman" w:hAnsi="Times New Roman" w:cs="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w:t>
      </w:r>
      <w:r>
        <w:rPr>
          <w:rFonts w:cs="Times New Roman" w:ascii="Times New Roman" w:hAnsi="Times New Roman"/>
          <w:spacing w:val="-20"/>
          <w:sz w:val="24"/>
          <w:szCs w:val="24"/>
        </w:rPr>
        <w:t xml:space="preserve"> </w:t>
      </w:r>
      <w:r>
        <w:rPr>
          <w:rFonts w:cs="Times New Roman" w:ascii="Times New Roman" w:hAnsi="Times New Roman"/>
          <w:sz w:val="24"/>
          <w:szCs w:val="24"/>
        </w:rPr>
        <w:t>должностным</w:t>
      </w:r>
      <w:r>
        <w:rPr>
          <w:rFonts w:cs="Times New Roman" w:ascii="Times New Roman" w:hAnsi="Times New Roman"/>
          <w:spacing w:val="-20"/>
          <w:sz w:val="24"/>
          <w:szCs w:val="24"/>
        </w:rPr>
        <w:t xml:space="preserve"> </w:t>
      </w:r>
      <w:r>
        <w:rPr>
          <w:rFonts w:cs="Times New Roman" w:ascii="Times New Roman" w:hAnsi="Times New Roman"/>
          <w:sz w:val="24"/>
          <w:szCs w:val="24"/>
        </w:rPr>
        <w:t>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 xml:space="preserve">проведение </w:t>
      </w:r>
      <w:r>
        <w:rPr>
          <w:rFonts w:cs="Times New Roman" w:ascii="Times New Roman" w:hAnsi="Times New Roman"/>
          <w:spacing w:val="-20"/>
          <w:sz w:val="24"/>
          <w:szCs w:val="24"/>
        </w:rPr>
        <w:t>проверки.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w:t>
      </w:r>
      <w:r>
        <w:rPr>
          <w:rFonts w:cs="Times New Roman" w:ascii="Times New Roman" w:hAnsi="Times New Roman"/>
          <w:spacing w:val="-20"/>
          <w:sz w:val="24"/>
          <w:szCs w:val="24"/>
        </w:rPr>
        <w:t xml:space="preserve"> </w:t>
      </w:r>
      <w:r>
        <w:rPr>
          <w:rFonts w:cs="Times New Roman" w:ascii="Times New Roman" w:hAnsi="Times New Roman"/>
          <w:sz w:val="24"/>
          <w:szCs w:val="24"/>
        </w:rPr>
        <w:t>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4.6.Самостоятельной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5. Досудебный (внесудебный) порядок обжалования решений</w:t>
      </w:r>
    </w:p>
    <w:p>
      <w:pPr>
        <w:pStyle w:val="NoSpacing"/>
        <w:jc w:val="center"/>
        <w:rPr>
          <w:rFonts w:ascii="Times New Roman" w:hAnsi="Times New Roman" w:cs="Times New Roman"/>
          <w:sz w:val="24"/>
          <w:szCs w:val="24"/>
        </w:rPr>
      </w:pPr>
      <w:r>
        <w:rPr>
          <w:rFonts w:cs="Times New Roman" w:ascii="Times New Roman" w:hAnsi="Times New Roman"/>
          <w:color w:val="000000"/>
          <w:sz w:val="24"/>
          <w:szCs w:val="24"/>
        </w:rPr>
        <w:t xml:space="preserve">и действий (бездействия) администрации Жирновского муниципального района Волгоградской области, МФЦ, </w:t>
      </w:r>
      <w:r>
        <w:rPr>
          <w:rFonts w:cs="Times New Roman" w:ascii="Times New Roman" w:hAnsi="Times New Roman"/>
          <w:bCs/>
          <w:color w:val="000000"/>
          <w:sz w:val="24"/>
          <w:szCs w:val="24"/>
        </w:rPr>
        <w:t xml:space="preserve">организаций, указанных в </w:t>
      </w:r>
      <w:hyperlink r:id="rId10">
        <w:r>
          <w:rPr>
            <w:rFonts w:cs="Times New Roman" w:ascii="Times New Roman" w:hAnsi="Times New Roman"/>
            <w:bCs/>
            <w:color w:val="000000"/>
            <w:sz w:val="24"/>
            <w:szCs w:val="24"/>
            <w:u w:val="none"/>
          </w:rPr>
          <w:t>части 1.1 статьи 16</w:t>
        </w:r>
      </w:hyperlink>
      <w:r>
        <w:rPr>
          <w:rFonts w:cs="Times New Roman" w:ascii="Times New Roman" w:hAnsi="Times New Roman"/>
          <w:bCs/>
          <w:color w:val="000000"/>
          <w:sz w:val="24"/>
          <w:szCs w:val="24"/>
        </w:rPr>
        <w:t xml:space="preserve"> Федерального закона от 27.07.2010 № 210-ФЗ </w:t>
      </w:r>
      <w:r>
        <w:rPr>
          <w:rFonts w:cs="Times New Roman" w:ascii="Times New Roman" w:hAnsi="Times New Roman"/>
          <w:color w:val="000000"/>
          <w:sz w:val="24"/>
          <w:szCs w:val="24"/>
        </w:rPr>
        <w:t>«</w:t>
      </w:r>
      <w:r>
        <w:rPr>
          <w:rFonts w:cs="Times New Roman" w:ascii="Times New Roman" w:hAnsi="Times New Roman"/>
          <w:bCs/>
          <w:color w:val="000000"/>
          <w:sz w:val="24"/>
          <w:szCs w:val="24"/>
        </w:rPr>
        <w:t>Об организации предоставления государственных и муниципальных услуг</w:t>
      </w:r>
      <w:r>
        <w:rPr>
          <w:rFonts w:cs="Times New Roman" w:ascii="Times New Roman" w:hAnsi="Times New Roman"/>
          <w:color w:val="000000"/>
          <w:sz w:val="24"/>
          <w:szCs w:val="24"/>
        </w:rPr>
        <w:t>»</w:t>
      </w:r>
      <w:r>
        <w:rPr>
          <w:rFonts w:cs="Times New Roman" w:ascii="Times New Roman" w:hAnsi="Times New Roman"/>
          <w:bCs/>
          <w:color w:val="000000"/>
          <w:sz w:val="24"/>
          <w:szCs w:val="24"/>
        </w:rPr>
        <w:t>, а также их должностных лиц, муниципальных служащих, работников</w:t>
      </w:r>
    </w:p>
    <w:p>
      <w:pPr>
        <w:pStyle w:val="No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color w:val="000000"/>
          <w:sz w:val="24"/>
          <w:szCs w:val="24"/>
        </w:rPr>
        <w:t xml:space="preserve">организаций, указанных в </w:t>
      </w:r>
      <w:hyperlink r:id="rId11">
        <w:r>
          <w:rPr>
            <w:rFonts w:eastAsia="Calibri" w:cs="Times New Roman" w:ascii="Times New Roman" w:hAnsi="Times New Roman"/>
            <w:bCs/>
            <w:color w:val="000000"/>
            <w:sz w:val="24"/>
            <w:szCs w:val="24"/>
            <w:u w:val="none"/>
          </w:rPr>
          <w:t>части 1.1 статьи 16</w:t>
        </w:r>
      </w:hyperlink>
      <w:r>
        <w:rPr>
          <w:rFonts w:eastAsia="Calibri" w:cs="Times New Roman" w:ascii="Times New Roman" w:hAnsi="Times New Roman"/>
          <w:bCs/>
          <w:color w:val="000000"/>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color w:val="000000"/>
          <w:sz w:val="24"/>
          <w:szCs w:val="24"/>
        </w:rPr>
        <w:t>исле в следующих случаях:</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12">
        <w:r>
          <w:rPr>
            <w:rFonts w:eastAsia="Calibri" w:cs="Times New Roman" w:ascii="Times New Roman" w:hAnsi="Times New Roman"/>
            <w:color w:val="000000"/>
            <w:sz w:val="24"/>
            <w:szCs w:val="24"/>
            <w:u w:val="none"/>
          </w:rPr>
          <w:t>статье 15.1</w:t>
        </w:r>
      </w:hyperlink>
      <w:r>
        <w:rPr>
          <w:rFonts w:eastAsia="Calibri" w:cs="Times New Roman" w:ascii="Times New Roman" w:hAnsi="Times New Roman"/>
          <w:color w:val="000000"/>
          <w:sz w:val="24"/>
          <w:szCs w:val="24"/>
        </w:rPr>
        <w:t xml:space="preserve"> Федерального закона </w:t>
      </w:r>
      <w:r>
        <w:rPr>
          <w:rFonts w:eastAsia="Calibri" w:cs="Times New Roman" w:ascii="Times New Roman" w:hAnsi="Times New Roman"/>
          <w:bCs/>
          <w:color w:val="000000"/>
          <w:sz w:val="24"/>
          <w:szCs w:val="24"/>
        </w:rPr>
        <w:t>№ 210-ФЗ;</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многофункционального центра, работника многофункционального центра, организаций, предусмотренных </w:t>
      </w:r>
      <w:hyperlink r:id="rId15">
        <w:r>
          <w:rPr>
            <w:rFonts w:eastAsia="Calibri" w:cs="Times New Roman" w:ascii="Times New Roman" w:hAnsi="Times New Roman"/>
            <w:color w:val="000000"/>
            <w:sz w:val="24"/>
            <w:szCs w:val="24"/>
            <w:u w:val="none"/>
          </w:rPr>
          <w:t>частью 1.1 статьи16</w:t>
        </w:r>
      </w:hyperlink>
      <w:r>
        <w:rPr>
          <w:rFonts w:eastAsia="Calibri" w:cs="Times New Roman" w:ascii="Times New Roman" w:hAnsi="Times New Roman"/>
          <w:color w:val="000000"/>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Pr>
            <w:rFonts w:eastAsia="Calibri" w:cs="Times New Roman" w:ascii="Times New Roman" w:hAnsi="Times New Roman"/>
            <w:color w:val="000000"/>
            <w:sz w:val="24"/>
            <w:szCs w:val="24"/>
            <w:u w:val="none"/>
          </w:rPr>
          <w:t>пунктом 4 части 1 статьи 7</w:t>
        </w:r>
      </w:hyperlink>
      <w:r>
        <w:rPr>
          <w:rFonts w:eastAsia="Calibri" w:cs="Times New Roman" w:ascii="Times New Roman" w:hAnsi="Times New Roman"/>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19">
        <w:r>
          <w:rPr>
            <w:rFonts w:eastAsia="Calibri" w:cs="Times New Roman" w:ascii="Times New Roman" w:hAnsi="Times New Roman"/>
            <w:color w:val="000000"/>
            <w:sz w:val="24"/>
            <w:szCs w:val="24"/>
            <w:u w:val="none"/>
          </w:rPr>
          <w:t>частью 1.3 статьи 16</w:t>
        </w:r>
      </w:hyperlink>
      <w:r>
        <w:rPr>
          <w:rFonts w:eastAsia="Calibri" w:cs="Times New Roman" w:ascii="Times New Roman" w:hAnsi="Times New Roman"/>
          <w:color w:val="000000"/>
          <w:sz w:val="24"/>
          <w:szCs w:val="24"/>
        </w:rPr>
        <w:t xml:space="preserve"> Федерального закона</w:t>
      </w:r>
      <w:r>
        <w:rPr>
          <w:rFonts w:eastAsia="Calibri" w:cs="Times New Roman" w:ascii="Times New Roman" w:hAnsi="Times New Roman"/>
          <w:bCs/>
          <w:color w:val="000000"/>
          <w:sz w:val="24"/>
          <w:szCs w:val="24"/>
        </w:rPr>
        <w:t xml:space="preserve"> </w:t>
        <w:br/>
      </w:r>
      <w:r>
        <w:rPr>
          <w:rFonts w:eastAsia="Calibri" w:cs="Times New Roman" w:ascii="Times New Roman" w:hAnsi="Times New Roman"/>
          <w:color w:val="000000"/>
          <w:sz w:val="24"/>
          <w:szCs w:val="24"/>
        </w:rPr>
        <w:t>№ 210-ФЗ.</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w:t>
        <w:br/>
        <w:t>№ 210-ФЗ, подаются руководителям этих организаций.</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муниципального служащего, </w:t>
      </w:r>
      <w:r>
        <w:rPr>
          <w:rFonts w:eastAsia="Calibri" w:cs="Times New Roman" w:ascii="Times New Roman" w:hAnsi="Times New Roman"/>
          <w:color w:val="000000"/>
          <w:sz w:val="24"/>
          <w:szCs w:val="24"/>
          <w:lang w:eastAsia="ru-RU"/>
        </w:rPr>
        <w:t>главы</w:t>
      </w:r>
      <w:r>
        <w:rPr>
          <w:rFonts w:eastAsia="Calibri" w:cs="Times New Roman" w:ascii="Times New Roman" w:hAnsi="Times New Roman"/>
          <w:color w:val="000000"/>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Жалоба на решения и действия (бездействие) организаций, предусмотренных </w:t>
      </w:r>
      <w:hyperlink r:id="rId21">
        <w:r>
          <w:rPr>
            <w:rFonts w:eastAsia="Calibri" w:cs="Times New Roman" w:ascii="Times New Roman" w:hAnsi="Times New Roman"/>
            <w:color w:val="000000"/>
            <w:sz w:val="24"/>
            <w:szCs w:val="24"/>
            <w:u w:val="none"/>
          </w:rPr>
          <w:t>частью 1.1 статьи 16</w:t>
        </w:r>
      </w:hyperlink>
      <w:r>
        <w:rPr>
          <w:rFonts w:cs="Times New Roman" w:ascii="Times New Roman" w:hAnsi="Times New Roman"/>
          <w:sz w:val="24"/>
          <w:szCs w:val="24"/>
        </w:rPr>
        <w:t xml:space="preserve"> </w:t>
      </w:r>
      <w:r>
        <w:rPr>
          <w:rFonts w:eastAsia="Calibri" w:cs="Times New Roman" w:ascii="Times New Roman" w:hAnsi="Times New Roman"/>
          <w:color w:val="000000"/>
          <w:sz w:val="24"/>
          <w:szCs w:val="24"/>
        </w:rPr>
        <w:t xml:space="preserve">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 xml:space="preserve">и муниципальных услуг либо регионального портала государственных </w:t>
        <w:br/>
        <w:t>и муниципальных услуг, а также может быть принята при личном приеме заявителя.</w:t>
      </w:r>
    </w:p>
    <w:p>
      <w:pPr>
        <w:pStyle w:val="NoSpacing"/>
        <w:ind w:firstLine="708"/>
        <w:jc w:val="both"/>
        <w:rPr>
          <w:rFonts w:ascii="Times New Roman" w:hAnsi="Times New Roman" w:cs="Times New Roman"/>
          <w:sz w:val="24"/>
          <w:szCs w:val="24"/>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5.4. Жалоба должна содержать:</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1) наименование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его руководителя и (или) работника, организаций, предусмотренных </w:t>
      </w:r>
      <w:hyperlink r:id="rId22">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3">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должностного лица</w:t>
      </w:r>
      <w:r>
        <w:rPr>
          <w:rFonts w:eastAsia="Calibri" w:cs="Times New Roman" w:ascii="Times New Roman" w:hAnsi="Times New Roman"/>
          <w:bCs/>
          <w:i/>
          <w:color w:val="000000"/>
          <w:sz w:val="24"/>
          <w:szCs w:val="24"/>
        </w:rPr>
        <w:t xml:space="preserve">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работника МФЦ, организаций, предусмотренных </w:t>
      </w:r>
      <w:hyperlink r:id="rId24">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color w:val="000000"/>
          <w:sz w:val="24"/>
          <w:szCs w:val="24"/>
          <w:lang w:eastAsia="ru-RU"/>
        </w:rPr>
        <w:t>труктурного подразделения</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работниками МФЦ, организаций, предусмотренных </w:t>
      </w:r>
      <w:hyperlink r:id="rId25">
        <w:r>
          <w:rPr>
            <w:rFonts w:eastAsia="Calibri" w:cs="Times New Roman" w:ascii="Times New Roman" w:hAnsi="Times New Roman"/>
            <w:color w:val="000000"/>
            <w:sz w:val="24"/>
            <w:szCs w:val="24"/>
            <w:u w:val="none"/>
          </w:rPr>
          <w:t>частью 1.1 статьи  16</w:t>
        </w:r>
      </w:hyperlink>
      <w:r>
        <w:rPr>
          <w:rStyle w:val="Style11"/>
          <w:rFonts w:eastAsia="Calibri" w:cs="Times New Roman" w:ascii="Times New Roman" w:hAnsi="Times New Roman"/>
          <w:color w:val="000000"/>
          <w:sz w:val="24"/>
          <w:szCs w:val="24"/>
          <w:u w:val="none"/>
        </w:rPr>
        <w:t xml:space="preserve"> </w:t>
      </w:r>
      <w:r>
        <w:rPr>
          <w:rFonts w:eastAsia="Calibri" w:cs="Times New Roman" w:ascii="Times New Roman" w:hAnsi="Times New Roman"/>
          <w:color w:val="000000"/>
          <w:sz w:val="24"/>
          <w:szCs w:val="24"/>
        </w:rPr>
        <w:t>Федерального закона № 210-ФЗ в течение трех дней со дня ее поступления.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26">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27">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r:id="rId28">
        <w:r>
          <w:rPr>
            <w:rFonts w:eastAsia="Calibri" w:cs="Times New Roman" w:ascii="Times New Roman" w:hAnsi="Times New Roman"/>
            <w:color w:val="000000"/>
            <w:sz w:val="24"/>
            <w:szCs w:val="24"/>
            <w:u w:val="none"/>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br/>
        <w:t>и сообщить заявителю о недопустимости злоупотребления правом.</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r>
          <w:rPr>
            <w:rFonts w:eastAsia="Calibri" w:cs="Times New Roman" w:ascii="Times New Roman" w:hAnsi="Times New Roman"/>
            <w:color w:val="000000"/>
            <w:sz w:val="24"/>
            <w:szCs w:val="24"/>
            <w:u w:val="none"/>
          </w:rPr>
          <w:t>законом</w:t>
        </w:r>
      </w:hyperlink>
      <w:r>
        <w:rPr>
          <w:rFonts w:eastAsia="Calibri" w:cs="Times New Roman" w:ascii="Times New Roman" w:hAnsi="Times New Roman"/>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cs="Times New Roman"/>
          <w:sz w:val="24"/>
          <w:szCs w:val="24"/>
        </w:rPr>
      </w:pPr>
      <w:r>
        <w:rPr>
          <w:rFonts w:eastAsia="Calibri" w:cs="Times New Roman" w:ascii="Times New Roman" w:hAnsi="Times New Roman"/>
          <w:bCs/>
          <w:color w:val="00000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r>
          <w:rPr>
            <w:rFonts w:eastAsia="Calibri" w:cs="Times New Roman" w:ascii="Times New Roman" w:hAnsi="Times New Roman"/>
            <w:color w:val="000000"/>
            <w:sz w:val="24"/>
            <w:szCs w:val="24"/>
            <w:u w:val="none"/>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w:t>
        <w:br/>
        <w:t xml:space="preserve">же уполномоченный орган или одному и тому же должностному лицу. </w:t>
        <w:br/>
        <w:t>О данном решении уведомляется заявитель, направивший жалобу.</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5.7. По результатам рассмотрения жалобы принимается одно </w:t>
        <w:br/>
        <w:t>из следующих решений:</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2) в удовлетворении жалобы отказывается.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5.8. Основаниями для отказа в удовлетворении жалобы являются: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1) признание правомерными решения и (или) действий (бездействия)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2) наличие вступившего в законную силу решения суда по жалобе </w:t>
        <w:br/>
        <w:t>о том же предмете и по тем же основаниям;</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1">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2">
        <w:r>
          <w:rPr>
            <w:rFonts w:eastAsia="Calibri" w:cs="Times New Roman" w:ascii="Times New Roman" w:hAnsi="Times New Roman"/>
            <w:color w:val="000000"/>
            <w:sz w:val="24"/>
            <w:szCs w:val="24"/>
            <w:u w:val="none"/>
          </w:rPr>
          <w:t>частью 1.1 статьи 16</w:t>
        </w:r>
      </w:hyperlink>
      <w:r>
        <w:rPr>
          <w:rFonts w:eastAsia="Calibri" w:cs="Times New Roman" w:ascii="Times New Roman" w:hAnsi="Times New Roman"/>
          <w:color w:val="000000"/>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cs="Times New Roman"/>
          <w:sz w:val="24"/>
          <w:szCs w:val="24"/>
        </w:rPr>
      </w:pPr>
      <w:r>
        <w:rPr>
          <w:rFonts w:eastAsia="Calibri" w:cs="Times New Roman" w:ascii="Times New Roman" w:hAnsi="Times New Roman"/>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№1</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Блок-схема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последовательности действий</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Прием заявления о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mc:AlternateContent>
          <mc:Choice Requires="wps">
            <w:drawing>
              <wp:anchor behindDoc="0" distT="0" distB="0" distL="0" distR="0" simplePos="0" locked="0" layoutInCell="1" allowOverlap="1" relativeHeight="3">
                <wp:simplePos x="0" y="0"/>
                <wp:positionH relativeFrom="column">
                  <wp:posOffset>2974340</wp:posOffset>
                </wp:positionH>
                <wp:positionV relativeFrom="paragraph">
                  <wp:posOffset>52070</wp:posOffset>
                </wp:positionV>
                <wp:extent cx="2540" cy="588645"/>
                <wp:effectExtent l="0" t="0" r="0" b="0"/>
                <wp:wrapNone/>
                <wp:docPr id="3" name="Изображение1"/>
                <a:graphic xmlns:a="http://schemas.openxmlformats.org/drawingml/2006/main">
                  <a:graphicData uri="http://schemas.microsoft.com/office/word/2010/wordprocessingShape">
                    <wps:wsp>
                      <wps:cNvSpPr/>
                      <wps:spPr>
                        <a:xfrm>
                          <a:off x="0" y="0"/>
                          <a:ext cx="1800" cy="587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color w:val="000000"/>
          <w:sz w:val="24"/>
          <w:szCs w:val="24"/>
          <w:lang w:eastAsia="ru-RU"/>
        </w:rPr>
        <w:t>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mc:AlternateContent>
          <mc:Choice Requires="wps">
            <w:drawing>
              <wp:anchor behindDoc="0" distT="0" distB="0" distL="0" distR="0" simplePos="0" locked="0" layoutInCell="1" allowOverlap="1" relativeHeight="5">
                <wp:simplePos x="0" y="0"/>
                <wp:positionH relativeFrom="column">
                  <wp:posOffset>2974340</wp:posOffset>
                </wp:positionH>
                <wp:positionV relativeFrom="paragraph">
                  <wp:posOffset>46990</wp:posOffset>
                </wp:positionV>
                <wp:extent cx="2540" cy="588645"/>
                <wp:effectExtent l="0" t="0" r="0" b="0"/>
                <wp:wrapNone/>
                <wp:docPr id="4" name="Изображение2"/>
                <a:graphic xmlns:a="http://schemas.openxmlformats.org/drawingml/2006/main">
                  <a:graphicData uri="http://schemas.microsoft.com/office/word/2010/wordprocessingShape">
                    <wps:wsp>
                      <wps:cNvSpPr/>
                      <wps:spPr>
                        <a:xfrm>
                          <a:off x="0" y="0"/>
                          <a:ext cx="1800" cy="5878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color w:val="000000"/>
          <w:sz w:val="24"/>
          <w:szCs w:val="24"/>
          <w:lang w:eastAsia="ru-RU"/>
        </w:rPr>
        <w:t> Регистрация справок, выписок, информационных писем или писем об отсутствии запрашиваемых сведений в архиве и выдача (отправка) их заявителю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2</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наличии личного подсобного хозяйства)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Выдана 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ИНН 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что он (она) имеет в наличии личное подсобное хозяйство площадью</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 га, которое расположено 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________ году на указанном участке выращивается (лось)_______________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3</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Выдана 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что он (она) действительно зарегистрирован (а) и проживает по адресу</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_______________ и по настоящее время.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4</w:t>
      </w:r>
    </w:p>
    <w:p>
      <w:pPr>
        <w:pStyle w:val="Normal"/>
        <w:shd w:val="clear" w:color="auto" w:fill="FFFFFF"/>
        <w:spacing w:lineRule="auto" w:line="240" w:before="0" w:after="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(образец)</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 </w:t>
      </w:r>
    </w:p>
    <w:p>
      <w:pPr>
        <w:pStyle w:val="Normal"/>
        <w:numPr>
          <w:ilvl w:val="0"/>
          <w:numId w:val="0"/>
        </w:numPr>
        <w:shd w:val="clear" w:color="auto" w:fill="FFFFFF"/>
        <w:spacing w:lineRule="auto" w:line="240" w:before="84" w:after="0"/>
        <w:ind w:left="0" w:hanging="0"/>
        <w:jc w:val="both"/>
        <w:outlineLvl w:val="0"/>
        <w:rPr>
          <w:rFonts w:ascii="Times New Roman" w:hAnsi="Times New Roman" w:eastAsia="Times New Roman" w:cs="Times New Roman"/>
          <w:color w:val="000000"/>
          <w:kern w:val="2"/>
          <w:sz w:val="24"/>
          <w:szCs w:val="24"/>
          <w:lang w:eastAsia="ru-RU"/>
        </w:rPr>
      </w:pPr>
      <w:r>
        <w:rPr>
          <w:rFonts w:eastAsia="Times New Roman" w:cs="Times New Roman" w:ascii="Times New Roman" w:hAnsi="Times New Roman"/>
          <w:color w:val="000000"/>
          <w:kern w:val="2"/>
          <w:sz w:val="24"/>
          <w:szCs w:val="24"/>
          <w:lang w:eastAsia="ru-RU"/>
        </w:rPr>
        <w:t xml:space="preserve">  </w:t>
      </w:r>
      <w:r>
        <w:rPr>
          <w:rFonts w:eastAsia="Times New Roman" w:cs="Times New Roman" w:ascii="Times New Roman" w:hAnsi="Times New Roman"/>
          <w:color w:val="000000"/>
          <w:kern w:val="2"/>
          <w:sz w:val="24"/>
          <w:szCs w:val="24"/>
          <w:lang w:eastAsia="ru-RU"/>
        </w:rPr>
        <w:t>Выдана о том, что гражданин (ка) 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Действительно проживала по адресу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день смерти __________________ года.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Совместно с ней проживали: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___________________________________________________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Лицевой счет: 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200"/>
        <w:jc w:val="both"/>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4d84"/>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600ac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link w:val="30"/>
    <w:uiPriority w:val="9"/>
    <w:qFormat/>
    <w:rsid w:val="00600ace"/>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6">
    <w:name w:val="Heading 6"/>
    <w:basedOn w:val="Normal"/>
    <w:next w:val="Normal"/>
    <w:link w:val="60"/>
    <w:uiPriority w:val="9"/>
    <w:semiHidden/>
    <w:unhideWhenUsed/>
    <w:qFormat/>
    <w:rsid w:val="00910fdc"/>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00ace"/>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600ace"/>
    <w:rPr>
      <w:rFonts w:ascii="Times New Roman" w:hAnsi="Times New Roman" w:eastAsia="Times New Roman" w:cs="Times New Roman"/>
      <w:b/>
      <w:bCs/>
      <w:sz w:val="27"/>
      <w:szCs w:val="27"/>
      <w:lang w:eastAsia="ru-RU"/>
    </w:rPr>
  </w:style>
  <w:style w:type="character" w:styleId="Style11">
    <w:name w:val="Интернет-ссылка"/>
    <w:rsid w:val="00910fdc"/>
    <w:rPr>
      <w:color w:val="0000FF"/>
      <w:u w:val="single"/>
    </w:rPr>
  </w:style>
  <w:style w:type="character" w:styleId="61" w:customStyle="1">
    <w:name w:val="Заголовок 6 Знак"/>
    <w:basedOn w:val="DefaultParagraphFont"/>
    <w:link w:val="6"/>
    <w:uiPriority w:val="9"/>
    <w:semiHidden/>
    <w:qFormat/>
    <w:rsid w:val="00910fdc"/>
    <w:rPr>
      <w:rFonts w:ascii="Cambria" w:hAnsi="Cambria" w:eastAsia="" w:cs="" w:asciiTheme="majorHAnsi" w:cstheme="majorBidi" w:eastAsiaTheme="majorEastAsia" w:hAnsiTheme="majorHAnsi"/>
      <w:i/>
      <w:iCs/>
      <w:color w:val="243F60" w:themeColor="accent1" w:themeShade="7f"/>
    </w:rPr>
  </w:style>
  <w:style w:type="character" w:styleId="Style12" w:customStyle="1">
    <w:name w:val="Текст выноски Знак"/>
    <w:basedOn w:val="DefaultParagraphFont"/>
    <w:link w:val="a4"/>
    <w:uiPriority w:val="99"/>
    <w:semiHidden/>
    <w:qFormat/>
    <w:rsid w:val="00910fdc"/>
    <w:rPr>
      <w:rFonts w:ascii="Tahoma" w:hAnsi="Tahoma" w:cs="Tahoma"/>
      <w:sz w:val="16"/>
      <w:szCs w:val="16"/>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910fdc"/>
    <w:pPr>
      <w:spacing w:lineRule="auto" w:line="240" w:before="0" w:after="0"/>
    </w:pPr>
    <w:rPr>
      <w:rFonts w:ascii="Tahoma" w:hAnsi="Tahoma" w:cs="Tahoma"/>
      <w:sz w:val="16"/>
      <w:szCs w:val="16"/>
    </w:rPr>
  </w:style>
  <w:style w:type="paragraph" w:styleId="ConsPlusNormal" w:customStyle="1">
    <w:name w:val="ConsPlusNormal"/>
    <w:qFormat/>
    <w:rsid w:val="000d5407"/>
    <w:pPr>
      <w:widowControl/>
      <w:suppressAutoHyphens w:val="true"/>
      <w:bidi w:val="0"/>
      <w:spacing w:lineRule="auto" w:line="240" w:before="0" w:after="0"/>
      <w:ind w:firstLine="720"/>
      <w:jc w:val="left"/>
    </w:pPr>
    <w:rPr>
      <w:rFonts w:ascii="Arial" w:hAnsi="Arial" w:eastAsia="Calibri" w:cs="Arial" w:eastAsiaTheme="minorHAnsi"/>
      <w:color w:val="auto"/>
      <w:kern w:val="0"/>
      <w:sz w:val="20"/>
      <w:szCs w:val="20"/>
      <w:lang w:val="ru-RU" w:eastAsia="zh-CN" w:bidi="ar-SA"/>
    </w:rPr>
  </w:style>
  <w:style w:type="paragraph" w:styleId="NoSpacing">
    <w:name w:val="No Spacing"/>
    <w:uiPriority w:val="1"/>
    <w:qFormat/>
    <w:rsid w:val="000d540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A889D916D8CCA63FEA8702672F52EF815B47E0B73C82B770F3C3BBBFF1EA9779387FEF208DV2TCL"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6M"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0DD3F52011E807A2BF22D95A60DC2557D9EF27B5C29923121822777D5776179B9F8B0D90601B11E1C67F5E6441BF6F77349B5B1E95H7U3O" TargetMode="External"/><Relationship Id="rId19"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2B41579ADA7722726A9FBAB0A32810685311FFCA5FB31566FE0374C76B94DAA1432E2CF1DC3B94F8b0P9M" TargetMode="External"/><Relationship Id="rId24"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E49C6BF63A9DA14897C7D94375A94DD7B8BA45C058C06A5D35222C70E076484A52B3721216h8n4M" TargetMode="External"/><Relationship Id="rId29" Type="http://schemas.openxmlformats.org/officeDocument/2006/relationships/hyperlink" Target="consultantplus://offline/ref=166B6C834A40D9ED059D12BC8CDD9D84D13C7A68142196DE02C83138nBMDI" TargetMode="External"/><Relationship Id="rId30" Type="http://schemas.openxmlformats.org/officeDocument/2006/relationships/hyperlink" Target="consultantplus://offline/ref=E49C6BF63A9DA14897C7D94375A94DD7B8BA45C058C06A5D35222C70E076484A52B3721216h8n4M" TargetMode="External"/><Relationship Id="rId31" Type="http://schemas.openxmlformats.org/officeDocument/2006/relationships/hyperlink" Target="consultantplus://offline/ref=B155DC1F489B4F42BD3B964D0A020F711816E82F01C8B2B02EC2D8F9F6D7B8614F7C5EC34534E85793970D7CBC66F14D81CE5209E91CAFB5XCl8N" TargetMode="External"/><Relationship Id="rId32" Type="http://schemas.openxmlformats.org/officeDocument/2006/relationships/hyperlink" Target="consultantplus://offline/ref=938F66B7088F2AE0CE87CE2E6758CE0A1909C10513173091FC04CDFB805EA86C8940ADFAB8EE2D00dDRAM"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2672-03D7-4385-82E8-DFE4511A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LibreOffice/6.4.5.2$Windows_x86 LibreOffice_project/a726b36747cf2001e06b58ad5db1aa3a9a1872d6</Application>
  <Pages>22</Pages>
  <Words>6162</Words>
  <Characters>48943</Characters>
  <CharactersWithSpaces>55955</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2020-10-09T11:04:55Z</cp:lastPrinted>
  <dcterms:modified xsi:type="dcterms:W3CDTF">2020-10-09T11:03:07Z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