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18.12.2023  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40/417-Д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2024 год и на плановый период 2025 и 2026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14"/>
        <w:gridCol w:w="1471"/>
        <w:gridCol w:w="1424"/>
        <w:gridCol w:w="1530"/>
      </w:tblGrid>
      <w:tr>
        <w:trPr>
          <w:trHeight w:val="315" w:hRule="atLeast"/>
        </w:trPr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ТРАНСФЕРТЫ, всего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633 724,11003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558 180,40000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438 821,40000</w:t>
            </w:r>
          </w:p>
        </w:tc>
      </w:tr>
      <w:tr>
        <w:trPr>
          <w:trHeight w:val="26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5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261 282,50000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240 603,40000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128 652,20000</w:t>
            </w:r>
          </w:p>
        </w:tc>
      </w:tr>
      <w:tr>
        <w:trPr>
          <w:trHeight w:val="43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</w:tr>
      <w:tr>
        <w:trPr>
          <w:trHeight w:val="47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</w:tr>
      <w:tr>
        <w:trPr>
          <w:trHeight w:val="96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</w:tr>
      <w:tr>
        <w:trPr>
          <w:trHeight w:val="56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питьевым водоснабжением населения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1 200,00000</w:t>
            </w:r>
          </w:p>
        </w:tc>
      </w:tr>
      <w:tr>
        <w:trPr>
          <w:trHeight w:val="40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32 642,00000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27 242,00000</w:t>
            </w:r>
          </w:p>
        </w:tc>
      </w:tr>
      <w:tr>
        <w:trPr>
          <w:trHeight w:val="61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2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16 685,90000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16 165,30000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15 849,00000</w:t>
            </w:r>
          </w:p>
        </w:tc>
      </w:tr>
      <w:tr>
        <w:trPr>
          <w:trHeight w:val="93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№246-ОД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10 945,80000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11 293,80000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11 040,70000</w:t>
            </w:r>
          </w:p>
        </w:tc>
      </w:tr>
      <w:tr>
        <w:trPr>
          <w:trHeight w:val="529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проектов местных инициатив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отношении земельных участков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Субсидии на возмещение расходов муниципальным образованиям Волгоградской области на проведение кадастровых работ в отношении земельных участков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1 985,00000</w:t>
            </w:r>
          </w:p>
        </w:tc>
      </w:tr>
      <w:tr>
        <w:trPr>
          <w:trHeight w:val="26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</w:tr>
      <w:tr>
        <w:trPr>
          <w:trHeight w:val="26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111 441,80000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111 441,80000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</w:tr>
      <w:tr>
        <w:trPr>
          <w:trHeight w:val="37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1 097,00000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962,00000</w:t>
            </w:r>
          </w:p>
        </w:tc>
      </w:tr>
      <w:tr>
        <w:trPr>
          <w:trHeight w:val="37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353 620,70000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317 453,00000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310 045,20000</w:t>
            </w:r>
          </w:p>
        </w:tc>
      </w:tr>
      <w:tr>
        <w:trPr>
          <w:trHeight w:val="409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6 173,90000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10 408,30000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11 261,10000</w:t>
            </w:r>
          </w:p>
        </w:tc>
      </w:tr>
      <w:tr>
        <w:trPr>
          <w:trHeight w:val="89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168,60000</w:t>
            </w:r>
          </w:p>
        </w:tc>
      </w:tr>
      <w:tr>
        <w:trPr>
          <w:trHeight w:val="89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</w:tr>
      <w:tr>
        <w:trPr>
          <w:trHeight w:val="143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1 550,10000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1 550,10000</w:t>
            </w:r>
          </w:p>
        </w:tc>
      </w:tr>
      <w:tr>
        <w:trPr>
          <w:trHeight w:val="89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359,10000</w:t>
            </w:r>
          </w:p>
        </w:tc>
      </w:tr>
      <w:tr>
        <w:trPr>
          <w:trHeight w:val="228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25 255,20000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32 541,00000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20 473,80000</w:t>
            </w:r>
          </w:p>
        </w:tc>
      </w:tr>
      <w:tr>
        <w:trPr>
          <w:trHeight w:val="127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</w:tr>
      <w:tr>
        <w:trPr>
          <w:trHeight w:val="169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</w:tr>
      <w:tr>
        <w:trPr>
          <w:trHeight w:val="174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</w:tr>
      <w:tr>
        <w:trPr>
          <w:trHeight w:val="1531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</w:tr>
      <w:tr>
        <w:trPr>
          <w:trHeight w:val="169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</w:tr>
      <w:tr>
        <w:trPr>
          <w:trHeight w:val="976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793,70000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858,70000</w:t>
            </w:r>
          </w:p>
        </w:tc>
      </w:tr>
      <w:tr>
        <w:trPr>
          <w:trHeight w:val="67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вознаграждения за труд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</w:tr>
      <w:tr>
        <w:trPr>
          <w:trHeight w:val="90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70 587,70000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70 667,20000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70 517,60000</w:t>
            </w:r>
          </w:p>
        </w:tc>
      </w:tr>
      <w:tr>
        <w:trPr>
          <w:trHeight w:val="129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215 559,90000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167 964,50000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171 733,80000</w:t>
            </w:r>
          </w:p>
        </w:tc>
      </w:tr>
      <w:tr>
        <w:trPr>
          <w:trHeight w:val="9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</w:tr>
      <w:tr>
        <w:trPr>
          <w:trHeight w:val="93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  <w:br/>
              <w:t>их прав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</w:tr>
      <w:tr>
        <w:trPr>
          <w:trHeight w:val="118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</w:tr>
      <w:tr>
        <w:trPr>
          <w:trHeight w:val="469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17,00000</w:t>
            </w:r>
          </w:p>
        </w:tc>
      </w:tr>
      <w:tr>
        <w:trPr>
          <w:trHeight w:val="522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2 207,80000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18 820,91003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</w:tr>
      <w:tr>
        <w:trPr>
          <w:trHeight w:val="127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4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64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12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59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6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Иные межбюджетные трансферты, передаваемые бюджету муниципального района из бюджетов городских и сельских поселений, на софинансирование расходных обязательств на содержание объектов благоустройства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тепло- и водоснабжения населения, водоотведения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711,55000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из бюджетов поселений на софинансирование муниципальный программы «Комплексное развитие сельских территорий»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2 333,50000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комплексному развитию сельских территорий (Алешниковский СДК)  (Доп.соглашение)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3 411,86003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4"/>
        <w:gridCol w:w="1020"/>
        <w:gridCol w:w="1032"/>
        <w:gridCol w:w="1216"/>
        <w:gridCol w:w="2073"/>
      </w:tblGrid>
      <w:tr>
        <w:trPr>
          <w:trHeight w:val="250" w:hRule="atLeast"/>
        </w:trPr>
        <w:tc>
          <w:tcPr>
            <w:tcW w:w="4754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073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Н. В. Жерновников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LibreOffice/7.6.2.1$Windows_X86_64 LibreOffice_project/56f7684011345957bbf33a7ee678afaf4d2ba333</Application>
  <AppVersion>15.0000</AppVersion>
  <Pages>4</Pages>
  <Words>1268</Words>
  <Characters>9517</Characters>
  <CharactersWithSpaces>10572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2021-11-12T08:09:00Z</dcterms:created>
  <dc:creator>Светлана Н. Сапоненко</dc:creator>
  <dc:description/>
  <dc:language>ru-RU</dc:language>
  <cp:lastModifiedBy/>
  <cp:lastPrinted>2023-11-15T14:03:29Z</cp:lastPrinted>
  <dcterms:modified xsi:type="dcterms:W3CDTF">2023-12-18T11:08:09Z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