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4111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i/>
                <w:i/>
                <w:sz w:val="22"/>
                <w:szCs w:val="24"/>
              </w:rPr>
            </w:pPr>
            <w:r>
              <w:rPr>
                <w:kern w:val="0"/>
                <w:sz w:val="22"/>
                <w:szCs w:val="24"/>
                <w:lang w:val="ru-RU" w:bidi="ar-SA"/>
              </w:rPr>
              <w:t>Приложение № 3</w:t>
              <w:br/>
              <w:t>к решению Жирновской районной Думы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sz w:val="22"/>
                <w:szCs w:val="24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от___________№__________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hyperlink r:id="rId2">
        <w:r>
          <w:rPr>
            <w:sz w:val="24"/>
            <w:szCs w:val="24"/>
          </w:rPr>
          <w:t>Перечень</w:t>
        </w:r>
      </w:hyperlink>
      <w:r>
        <w:rPr>
          <w:sz w:val="24"/>
          <w:szCs w:val="24"/>
        </w:rPr>
        <w:t xml:space="preserve"> и объём межбюджетных трансфертов, поступающих от других бюджетов бюджетной системы Российской Федерации, на 2024 год и на плановый период 2025 и 2026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40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14"/>
        <w:gridCol w:w="1471"/>
        <w:gridCol w:w="1424"/>
        <w:gridCol w:w="1530"/>
      </w:tblGrid>
      <w:tr>
        <w:trPr>
          <w:trHeight w:val="315" w:hRule="atLeast"/>
        </w:trPr>
        <w:tc>
          <w:tcPr>
            <w:tcW w:w="5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>
        <w:trPr>
          <w:trHeight w:val="315" w:hRule="atLeast"/>
        </w:trPr>
        <w:tc>
          <w:tcPr>
            <w:tcW w:w="5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</w:tr>
      <w:tr>
        <w:trPr>
          <w:trHeight w:val="31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ТРАНСФЕРТЫ, всего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633 </w:t>
            </w:r>
            <w:r>
              <w:rPr>
                <w:b/>
                <w:bCs/>
                <w:color w:val="000000"/>
                <w:sz w:val="20"/>
                <w:szCs w:val="20"/>
              </w:rPr>
              <w:t>724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558 180,40000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438 821,40000</w:t>
            </w:r>
          </w:p>
        </w:tc>
      </w:tr>
      <w:tr>
        <w:trPr>
          <w:trHeight w:val="26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ДОТАЦИИ, всего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5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СУБСИДИИ, всего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261 282,50000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240 603,40000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128 652,20000</w:t>
            </w:r>
          </w:p>
        </w:tc>
      </w:tr>
      <w:tr>
        <w:trPr>
          <w:trHeight w:val="433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55 549,00000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55 549,00000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55 549,00000</w:t>
            </w:r>
          </w:p>
        </w:tc>
      </w:tr>
      <w:tr>
        <w:trPr>
          <w:trHeight w:val="47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1 371,40000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1 371,40000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1 371,40000</w:t>
            </w:r>
          </w:p>
        </w:tc>
      </w:tr>
      <w:tr>
        <w:trPr>
          <w:trHeight w:val="96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4 153,30000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4 153,30000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4 153,30000</w:t>
            </w:r>
          </w:p>
        </w:tc>
      </w:tr>
      <w:tr>
        <w:trPr>
          <w:trHeight w:val="568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питьевым водоснабжением населения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1 200,00000</w:t>
            </w:r>
          </w:p>
        </w:tc>
      </w:tr>
      <w:tr>
        <w:trPr>
          <w:trHeight w:val="40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32 642,00000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27 242,00000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27 242,00000</w:t>
            </w:r>
          </w:p>
        </w:tc>
      </w:tr>
      <w:tr>
        <w:trPr>
          <w:trHeight w:val="613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23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софинансирование расходных обязательств муниципальных районов, возникающих при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16 685,90000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16 165,30000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15 849,00000</w:t>
            </w:r>
          </w:p>
        </w:tc>
      </w:tr>
      <w:tr>
        <w:trPr>
          <w:trHeight w:val="93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№246-ОД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10 945,80000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11 293,80000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11 040,70000</w:t>
            </w:r>
          </w:p>
        </w:tc>
      </w:tr>
      <w:tr>
        <w:trPr>
          <w:trHeight w:val="529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проектов комплексного развития сельских территорий или сельских агломераций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8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реализацию проектов местных инициатив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проведение комплексных кадастровых работ в отношении земельных участков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1 322,60000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2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Субсидии на возмещение расходов муниципальным образованиям Волгоградской области на проведение кадастровых работ в отношении земельных участков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1 985,90000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1 985,00000</w:t>
            </w:r>
          </w:p>
        </w:tc>
      </w:tr>
      <w:tr>
        <w:trPr>
          <w:trHeight w:val="26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содержание объектов благоустройства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7 745,40000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7 745,40000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7 745,40000</w:t>
            </w:r>
          </w:p>
        </w:tc>
      </w:tr>
      <w:tr>
        <w:trPr>
          <w:trHeight w:val="26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111 441,80000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111 441,80000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418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 на доведение до сведения жителей муниципальных районов Волгоградской области официальной информации о социально- 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1 553,50000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1 553,50000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1 553,50000</w:t>
            </w:r>
          </w:p>
        </w:tc>
      </w:tr>
      <w:tr>
        <w:trPr>
          <w:trHeight w:val="37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для решения отдельных вопросов местного значения в сфере дополнительного образования детей в сфере управления БПЛА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1 097,00000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962,00000</w:t>
            </w:r>
          </w:p>
        </w:tc>
      </w:tr>
      <w:tr>
        <w:trPr>
          <w:trHeight w:val="37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СУБВЕНЦИИ, всего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353 620,70000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317 453,00000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310 045,20000</w:t>
            </w:r>
          </w:p>
        </w:tc>
      </w:tr>
      <w:tr>
        <w:trPr>
          <w:trHeight w:val="409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6 173,90000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10 408,30000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11 261,10000</w:t>
            </w:r>
          </w:p>
        </w:tc>
      </w:tr>
      <w:tr>
        <w:trPr>
          <w:trHeight w:val="897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168,60000</w:t>
            </w:r>
          </w:p>
        </w:tc>
      </w:tr>
      <w:tr>
        <w:trPr>
          <w:trHeight w:val="897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2 625,40000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2 625,40000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2 625,40000</w:t>
            </w:r>
          </w:p>
        </w:tc>
      </w:tr>
      <w:tr>
        <w:trPr>
          <w:trHeight w:val="143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1 495,60000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1 550,10000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1 550,10000</w:t>
            </w:r>
          </w:p>
        </w:tc>
      </w:tr>
      <w:tr>
        <w:trPr>
          <w:trHeight w:val="890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398,20000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359,10000</w:t>
            </w:r>
          </w:p>
        </w:tc>
      </w:tr>
      <w:tr>
        <w:trPr>
          <w:trHeight w:val="2280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25 255,20000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32 541,00000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20 473,80000</w:t>
            </w:r>
          </w:p>
        </w:tc>
      </w:tr>
      <w:tr>
        <w:trPr>
          <w:trHeight w:val="1278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594,60000</w:t>
            </w:r>
          </w:p>
        </w:tc>
      </w:tr>
      <w:tr>
        <w:trPr>
          <w:trHeight w:val="1693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752,00000</w:t>
            </w:r>
          </w:p>
        </w:tc>
      </w:tr>
      <w:tr>
        <w:trPr>
          <w:trHeight w:val="174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13 550,50000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13 550,50000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13 550,50000</w:t>
            </w:r>
          </w:p>
        </w:tc>
      </w:tr>
      <w:tr>
        <w:trPr>
          <w:trHeight w:val="1531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4 028,70000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4 028,70000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4 028,70000</w:t>
            </w:r>
          </w:p>
        </w:tc>
      </w:tr>
      <w:tr>
        <w:trPr>
          <w:trHeight w:val="169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84,00000</w:t>
            </w:r>
          </w:p>
        </w:tc>
      </w:tr>
      <w:tr>
        <w:trPr>
          <w:trHeight w:val="976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793,70000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825,60000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858,70000</w:t>
            </w:r>
          </w:p>
        </w:tc>
      </w:tr>
      <w:tr>
        <w:trPr>
          <w:trHeight w:val="677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вознаграждения за труд причитающегося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6 921,00000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6 921,00000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6 921,00000</w:t>
            </w:r>
          </w:p>
        </w:tc>
      </w:tr>
      <w:tr>
        <w:trPr>
          <w:trHeight w:val="90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70 587,70000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70 667,20000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70 517,60000</w:t>
            </w:r>
          </w:p>
        </w:tc>
      </w:tr>
      <w:tr>
        <w:trPr>
          <w:trHeight w:val="1297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на осуществление образовательного процесса по реализации образовательных программ начального общего, основного общего, </w:t>
              <w:br/>
              <w:t>среднего общего образования муниципальными общеобразовательными организациями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215 559,90000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167 964,50000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171 733,80000</w:t>
            </w:r>
          </w:p>
        </w:tc>
      </w:tr>
      <w:tr>
        <w:trPr>
          <w:trHeight w:val="9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1 739,60000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1 739,60000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1 739,60000</w:t>
            </w:r>
          </w:p>
        </w:tc>
      </w:tr>
      <w:tr>
        <w:trPr>
          <w:trHeight w:val="935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на создание, исполнение функций и обеспечение деятельности муниципальных комиссий по делам несовершеннолетних и защите </w:t>
              <w:br/>
              <w:t>их прав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430,90000</w:t>
            </w:r>
          </w:p>
        </w:tc>
      </w:tr>
      <w:tr>
        <w:trPr>
          <w:trHeight w:val="1188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170,90000</w:t>
            </w:r>
          </w:p>
        </w:tc>
      </w:tr>
      <w:tr>
        <w:trPr>
          <w:trHeight w:val="469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по увековечиванию памяти погибших при защите Отечества на территории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17,00000</w:t>
            </w:r>
          </w:p>
        </w:tc>
      </w:tr>
      <w:tr>
        <w:trPr>
          <w:trHeight w:val="522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2 430,80000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2 207,80000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2 207,80000</w:t>
            </w:r>
          </w:p>
        </w:tc>
      </w:tr>
      <w:tr>
        <w:trPr>
          <w:trHeight w:val="2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ТРАНСФЕРТЫ, всего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820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</w:tr>
      <w:tr>
        <w:trPr>
          <w:trHeight w:val="1270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осуществление муниципального жилищного контроля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74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создания условий для организации досугами обеспечения жителей поселения услугами организаций культуры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64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жильём молодых семей, состоящих на учёте в качестве нуждающихся в улучшении жилищных условий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12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обеспечения градостроительной деятельности на территории поселений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59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и сельских поселений на осуществление части полномочий по решению вопроса внешнего муниципального финансового контроля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526,40000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76" w:hRule="atLeast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Иные межбюджетные трансферты, передаваемые бюджету муниципального района из бюджетов городских и сельских поселений, на софинансирование расходных обязательств на содержание объектов благоустройства</w:t>
            </w:r>
          </w:p>
        </w:tc>
        <w:tc>
          <w:tcPr>
            <w:tcW w:w="1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860,60000</w:t>
            </w:r>
          </w:p>
        </w:tc>
        <w:tc>
          <w:tcPr>
            <w:tcW w:w="1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1276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передаваемые бюджетам муниципальных районов из бюджетов городских поселений на осуществление части полномочий по решению вопроса организации тепло- и водоснабжения населения, водоотведения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711,55000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84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из бюджетов поселений на софинансирование муниципальный программы «Комплексное развитие сельских территорий»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2 333,50000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84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комплексному развитию сельских территорий (Алешниковский СДК)  (Доп.соглашение)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3 411,86003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>
        <w:trPr>
          <w:trHeight w:val="841" w:hRule="atLeast"/>
        </w:trPr>
        <w:tc>
          <w:tcPr>
            <w:tcW w:w="5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Иные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  <w:tc>
          <w:tcPr>
            <w:tcW w:w="14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124,00000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95" w:type="dxa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755"/>
        <w:gridCol w:w="1019"/>
        <w:gridCol w:w="1032"/>
        <w:gridCol w:w="1216"/>
        <w:gridCol w:w="2073"/>
      </w:tblGrid>
      <w:tr>
        <w:trPr>
          <w:trHeight w:val="250" w:hRule="atLeast"/>
        </w:trPr>
        <w:tc>
          <w:tcPr>
            <w:tcW w:w="4755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Председатель Жирновской районной Думы</w:t>
            </w:r>
          </w:p>
        </w:tc>
        <w:tc>
          <w:tcPr>
            <w:tcW w:w="1019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32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216" w:type="dxa"/>
            <w:tcBorders/>
          </w:tcPr>
          <w:p>
            <w:pPr>
              <w:pStyle w:val="Normal"/>
              <w:widowControl/>
              <w:jc w:val="righ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073" w:type="dxa"/>
            <w:tcBorders/>
          </w:tcPr>
          <w:p>
            <w:pPr>
              <w:pStyle w:val="Normal"/>
              <w:widowControl/>
              <w:jc w:val="left"/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Н. В. Жерновников</w:t>
            </w:r>
          </w:p>
        </w:tc>
      </w:tr>
    </w:tbl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18" w:right="624" w:gutter="0" w:header="0" w:top="567" w:footer="0" w:bottom="51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28f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uiPriority w:val="99"/>
    <w:qFormat/>
    <w:rsid w:val="00d46cc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2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ED4F18634B6EB4A0F4C4F17D6CC0B90C90AA79286B8A405BE7BD8F6048225D98E8E1F9F2B53CE4447E3CAC8P3DF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LibreOffice/7.6.2.1$Windows_X86_64 LibreOffice_project/56f7684011345957bbf33a7ee678afaf4d2ba333</Application>
  <AppVersion>15.0000</AppVersion>
  <Pages>4</Pages>
  <Words>1265</Words>
  <Characters>9520</Characters>
  <CharactersWithSpaces>10568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2021-11-12T08:09:00Z</dcterms:created>
  <dc:creator>Светлана Н. Сапоненко</dc:creator>
  <dc:description/>
  <dc:language>ru-RU</dc:language>
  <cp:lastModifiedBy/>
  <cp:lastPrinted>2023-11-15T14:03:29Z</cp:lastPrinted>
  <dcterms:modified xsi:type="dcterms:W3CDTF">2023-11-15T14:03:50Z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