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111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i/>
                <w:i/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  <w:t>Приложение № 3</w:t>
              <w:br/>
              <w:t xml:space="preserve">к решению Жирновской районной Думы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от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17.12.2021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kern w:val="0"/>
                <w:sz w:val="22"/>
                <w:szCs w:val="22"/>
                <w:lang w:val="ru-RU" w:bidi="ar-SA"/>
              </w:rPr>
              <w:t>19/227-Д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hyperlink r:id="rId2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 объём межбюджетных трансфертов, поступающих от других бюджетов бюджетной системы Российской Федерации, на 2022 год и на плановый период 2023 и 2024 годов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80"/>
        <w:gridCol w:w="1364"/>
        <w:gridCol w:w="1405"/>
        <w:gridCol w:w="1276"/>
      </w:tblGrid>
      <w:tr>
        <w:trPr>
          <w:trHeight w:val="315" w:hRule="atLeast"/>
        </w:trPr>
        <w:tc>
          <w:tcPr>
            <w:tcW w:w="5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0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>
        <w:trPr>
          <w:trHeight w:val="315" w:hRule="atLeast"/>
        </w:trPr>
        <w:tc>
          <w:tcPr>
            <w:tcW w:w="5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всего 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525 922,95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547 405,3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543 484,6</w:t>
            </w:r>
          </w:p>
        </w:tc>
      </w:tr>
      <w:tr>
        <w:trPr>
          <w:trHeight w:val="26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ДОТАЦИИ, всего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136 056,00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136 056,0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136 056,0</w:t>
            </w:r>
          </w:p>
        </w:tc>
      </w:tr>
      <w:tr>
        <w:trPr>
          <w:trHeight w:val="55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136 056,00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136 056,0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136 056,0</w:t>
            </w:r>
          </w:p>
        </w:tc>
      </w:tr>
      <w:tr>
        <w:trPr>
          <w:trHeight w:val="28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СУБСИДИИ, всего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78 747,80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75 559,1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81 434,6</w:t>
            </w:r>
          </w:p>
        </w:tc>
      </w:tr>
      <w:tr>
        <w:trPr>
          <w:trHeight w:val="433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21 152,00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21 152,0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21 152,0</w:t>
            </w:r>
          </w:p>
        </w:tc>
      </w:tr>
      <w:tr>
        <w:trPr>
          <w:trHeight w:val="47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918,50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918,5</w:t>
            </w:r>
          </w:p>
        </w:tc>
      </w:tr>
      <w:tr>
        <w:trPr>
          <w:trHeight w:val="96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3 289,60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3 309,2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3 309,2</w:t>
            </w:r>
          </w:p>
        </w:tc>
      </w:tr>
      <w:tr>
        <w:trPr>
          <w:trHeight w:val="499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обеспечение питьевым водоснабжением населения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>
        <w:trPr>
          <w:trHeight w:val="40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13 211,00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13 211,0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13 211,0</w:t>
            </w:r>
          </w:p>
        </w:tc>
      </w:tr>
      <w:tr>
        <w:trPr>
          <w:trHeight w:val="613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>
        <w:trPr>
          <w:trHeight w:val="539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модернизацию спортивных площадок в общеобразовательных организациях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5 400,0</w:t>
            </w:r>
          </w:p>
        </w:tc>
      </w:tr>
      <w:tr>
        <w:trPr>
          <w:trHeight w:val="703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>
        <w:trPr>
          <w:trHeight w:val="1223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софинансирование расходных обязательств муниципальных районов,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15 514,50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15 739,8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16 215,3</w:t>
            </w:r>
          </w:p>
        </w:tc>
      </w:tr>
      <w:tr>
        <w:trPr>
          <w:trHeight w:val="931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>
        <w:trPr>
          <w:trHeight w:val="74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</w:t>
            </w:r>
          </w:p>
        </w:tc>
      </w:tr>
      <w:tr>
        <w:trPr>
          <w:trHeight w:val="27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проведение комплексных кадастровых работ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433,60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содержание объектов благоустройства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3 928,60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3 928,6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3 928,6</w:t>
            </w:r>
          </w:p>
        </w:tc>
      </w:tr>
      <w:tr>
        <w:trPr>
          <w:trHeight w:val="1418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 на доведение до сведения жителей муниципальных районов Волгоградской области официальной информации о социально- 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</w:t>
            </w:r>
          </w:p>
        </w:tc>
      </w:tr>
      <w:tr>
        <w:trPr>
          <w:trHeight w:val="37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СУБВЕНЦИИ, всего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281 473,10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318 135,1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308 338,9</w:t>
            </w:r>
          </w:p>
        </w:tc>
      </w:tr>
      <w:tr>
        <w:trPr>
          <w:trHeight w:val="409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3 595,30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3 473,1</w:t>
            </w:r>
          </w:p>
        </w:tc>
      </w:tr>
      <w:tr>
        <w:trPr>
          <w:trHeight w:val="897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290,90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>
        <w:trPr>
          <w:trHeight w:val="143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1 901,30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1 896,9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1 965,0</w:t>
            </w:r>
          </w:p>
        </w:tc>
      </w:tr>
      <w:tr>
        <w:trPr>
          <w:trHeight w:val="890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321,30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321,3</w:t>
            </w:r>
          </w:p>
        </w:tc>
      </w:tr>
      <w:tr>
        <w:trPr>
          <w:trHeight w:val="2280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36 972,30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33 221,3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32 641,7</w:t>
            </w:r>
          </w:p>
        </w:tc>
      </w:tr>
      <w:tr>
        <w:trPr>
          <w:trHeight w:val="1278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407,4</w:t>
            </w:r>
          </w:p>
        </w:tc>
      </w:tr>
      <w:tr>
        <w:trPr>
          <w:trHeight w:val="1693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711,20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625,9</w:t>
            </w:r>
          </w:p>
        </w:tc>
      </w:tr>
      <w:tr>
        <w:trPr>
          <w:trHeight w:val="174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14 116,80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16 482,8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17 034,5</w:t>
            </w:r>
          </w:p>
        </w:tc>
      </w:tr>
      <w:tr>
        <w:trPr>
          <w:trHeight w:val="1531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4 523,20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4 523,2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4 523,2</w:t>
            </w:r>
          </w:p>
        </w:tc>
      </w:tr>
      <w:tr>
        <w:trPr>
          <w:trHeight w:val="169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</w:tr>
      <w:tr>
        <w:trPr>
          <w:trHeight w:val="976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1 029,20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1 029,2</w:t>
            </w:r>
          </w:p>
        </w:tc>
      </w:tr>
      <w:tr>
        <w:trPr>
          <w:trHeight w:val="976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0бщеобразовательных организациях Волгоградской области"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7 377,30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7 484,8</w:t>
            </w:r>
          </w:p>
        </w:tc>
      </w:tr>
      <w:tr>
        <w:trPr>
          <w:trHeight w:val="677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5 671,60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9 254,4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9 641,3</w:t>
            </w:r>
          </w:p>
        </w:tc>
      </w:tr>
      <w:tr>
        <w:trPr>
          <w:trHeight w:val="901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74 227,40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75 174,2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75 174,2</w:t>
            </w:r>
          </w:p>
        </w:tc>
      </w:tr>
      <w:tr>
        <w:trPr>
          <w:trHeight w:val="129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</w:t>
              <w:br/>
              <w:t>среднего общего образования муниципальными общеобразовательными организациями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124 801,80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158 832,8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148 776,7</w:t>
            </w:r>
          </w:p>
        </w:tc>
      </w:tr>
      <w:tr>
        <w:trPr>
          <w:trHeight w:val="97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2 887,00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2 923,8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2 923,8</w:t>
            </w:r>
          </w:p>
        </w:tc>
      </w:tr>
      <w:tr>
        <w:trPr>
          <w:trHeight w:val="935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на создание, исполнение функций и обеспечение деятельности муниципальных комиссий по делам несовершеннолетних и защите </w:t>
              <w:br/>
              <w:t>их прав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358,70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315,7</w:t>
            </w:r>
          </w:p>
        </w:tc>
      </w:tr>
      <w:tr>
        <w:trPr>
          <w:trHeight w:val="1787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170,90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170,9</w:t>
            </w:r>
          </w:p>
        </w:tc>
      </w:tr>
      <w:tr>
        <w:trPr>
          <w:trHeight w:val="522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1 956,00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1 785,2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1 721,3</w:t>
            </w:r>
          </w:p>
        </w:tc>
      </w:tr>
      <w:tr>
        <w:trPr>
          <w:trHeight w:val="27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ТРАНСФЕРТЫ, всего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29 646,05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17 655,1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17 655,1</w:t>
            </w:r>
          </w:p>
        </w:tc>
      </w:tr>
      <w:tr>
        <w:trPr>
          <w:trHeight w:val="1270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осуществление муниципального жилищного контроля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87,70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274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создания условий для организации досугами обеспечения жителей поселения услугами организаций культуры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264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жильём молодых семей, состоящих на учёте в качестве нуждающихся в улучшении жилищных условий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126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градостроительной деятельности на территории поселений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259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внешнего муниципального финансового контроля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451,70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117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межбюджетных трансфертов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1276" w:hRule="atLeast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организации тепло- и водоснабжения населения, водоотведения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711,55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982" w:hRule="atLeast"/>
        </w:trPr>
        <w:tc>
          <w:tcPr>
            <w:tcW w:w="5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17 655,10</w:t>
            </w:r>
          </w:p>
        </w:tc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17 655,1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17 655,1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95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56"/>
        <w:gridCol w:w="1018"/>
        <w:gridCol w:w="1032"/>
        <w:gridCol w:w="1216"/>
        <w:gridCol w:w="2073"/>
      </w:tblGrid>
      <w:tr>
        <w:trPr>
          <w:trHeight w:val="250" w:hRule="atLeast"/>
        </w:trPr>
        <w:tc>
          <w:tcPr>
            <w:tcW w:w="4756" w:type="dxa"/>
            <w:tcBorders/>
          </w:tcPr>
          <w:p>
            <w:pPr>
              <w:pStyle w:val="Normal"/>
              <w:widowControl w:val="false"/>
              <w:jc w:val="lef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16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073" w:type="dxa"/>
            <w:tcBorders/>
          </w:tcPr>
          <w:p>
            <w:pPr>
              <w:pStyle w:val="Normal"/>
              <w:widowControl w:val="false"/>
              <w:jc w:val="lef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Н. В. Жерновников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418" w:right="624" w:gutter="0" w:header="0" w:top="567" w:footer="0" w:bottom="51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D4F18634B6EB4A0F4C4F17D6CC0B90C90AA79286B8A405BE7BD8F6048225D98E8E1F9F2B53CE4447E3CAC8P3DF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 LibreOffice_project/02b2acce88a210515b4a5bb2e46cbfb63fe97d56</Application>
  <AppVersion>15.0000</AppVersion>
  <Pages>4</Pages>
  <Words>1176</Words>
  <Characters>8211</Characters>
  <CharactersWithSpaces>9202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2021-11-12T08:09:00Z</dcterms:created>
  <dc:creator>Светлана Н. Сапоненко</dc:creator>
  <dc:description/>
  <dc:language>ru-RU</dc:language>
  <cp:lastModifiedBy/>
  <cp:lastPrinted>2019-11-15T05:02:00Z</cp:lastPrinted>
  <dcterms:modified xsi:type="dcterms:W3CDTF">2021-12-17T16:35:20Z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