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/>
        <w:drawing>
          <wp:inline distT="0" distB="0" distL="0" distR="0">
            <wp:extent cx="723900" cy="10191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>
      <w:pPr>
        <w:pStyle w:val="NoSpacing"/>
        <w:jc w:val="center"/>
        <w:rPr>
          <w:sz w:val="31"/>
          <w:szCs w:val="31"/>
        </w:rPr>
      </w:pPr>
      <w:r>
        <w:rPr>
          <w:b/>
          <w:sz w:val="31"/>
          <w:szCs w:val="31"/>
        </w:rPr>
        <w:t>АДМИНИСТРАЦИИ ЖИРНОВСКОГО МУНИЦИПАЛЬНОГО РАЙОНА ВОЛГОГРАДСКОЙ ОБЛАСТИ</w:t>
      </w:r>
    </w:p>
    <w:p>
      <w:pPr>
        <w:pStyle w:val="3"/>
        <w:numPr>
          <w:ilvl w:val="0"/>
          <w:numId w:val="0"/>
        </w:numPr>
        <w:ind w:left="0" w:hanging="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-113030</wp:posOffset>
                </wp:positionH>
                <wp:positionV relativeFrom="paragraph">
                  <wp:posOffset>83820</wp:posOffset>
                </wp:positionV>
                <wp:extent cx="5975985" cy="6350"/>
                <wp:effectExtent l="0" t="0" r="0" b="0"/>
                <wp:wrapNone/>
                <wp:docPr id="2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280" cy="5760"/>
                        </a:xfrm>
                        <a:prstGeom prst="line">
                          <a:avLst/>
                        </a:prstGeom>
                        <a:ln w="50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9pt,6.6pt" to="461.55pt,7pt" ID="Изображение1" stroked="t" style="position:absolute">
                <v:stroke color="black" weight="507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  <w:u w:val="single"/>
        </w:rPr>
        <w:t xml:space="preserve">от    17.06.2021    №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 504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 предоставлении в 2021 году иных межбюджетных трансфертов бюджетам поселений Жирновского муниципального района Волгоградской области на поддержку мер по обеспечению сбалансированности местных бюджетов для решения отдельных вопросов местного значения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ind w:firstLine="567"/>
        <w:jc w:val="both"/>
        <w:rPr/>
      </w:pPr>
      <w:r>
        <w:rPr>
          <w:sz w:val="24"/>
          <w:szCs w:val="24"/>
        </w:rPr>
        <w:t xml:space="preserve">В соответствии с </w:t>
      </w:r>
      <w:hyperlink r:id="rId3">
        <w:r>
          <w:rPr>
            <w:sz w:val="24"/>
            <w:szCs w:val="24"/>
          </w:rPr>
          <w:t>решением</w:t>
        </w:r>
      </w:hyperlink>
      <w:r>
        <w:rPr>
          <w:sz w:val="24"/>
          <w:szCs w:val="24"/>
        </w:rPr>
        <w:t xml:space="preserve"> Жирновской районной Думы Волгоградской области     от 10 декабря 2018 г.  №  62/376-Д  «Об утверждении порядка предоставления иных межбюджетных трансфертов из бюджета Жирновского муниципального района бюджетам поселений, входящих в состав Жирновского муниципального района», руководствуясь Уставом Жирновского муниципального района Волгоградской области, администрация Жирновского муниципального района Волгоградской области п о с т а н о в л я е т:</w:t>
      </w:r>
    </w:p>
    <w:p>
      <w:pPr>
        <w:pStyle w:val="NoSpacing"/>
        <w:ind w:firstLine="567"/>
        <w:jc w:val="both"/>
        <w:rPr/>
      </w:pPr>
      <w:r>
        <w:rPr>
          <w:sz w:val="24"/>
          <w:szCs w:val="24"/>
        </w:rPr>
        <w:t xml:space="preserve">1. Предоставить в 2021 году иные межбюджетные трансферты бюджетам поселений Жирновского муниципального района Волгоградской области на поддержку мер по обеспечению сбалансированности местных бюджетов для решения отдельных вопросов местного значения, предусмотренные на эти цели </w:t>
      </w:r>
      <w:hyperlink r:id="rId4">
        <w:r>
          <w:rPr>
            <w:sz w:val="24"/>
            <w:szCs w:val="24"/>
          </w:rPr>
          <w:t>решением</w:t>
        </w:r>
      </w:hyperlink>
      <w:r>
        <w:rPr>
          <w:sz w:val="24"/>
          <w:szCs w:val="24"/>
        </w:rPr>
        <w:t xml:space="preserve">  Жирновской районной Думы Волгоградской области от 21 декабря 2020 г. № 10/138-Д "О бюджете Жирновского муниципального района Волгоградской области на 2021 год и на плановый период 2022 и 2023 годов".</w:t>
      </w:r>
    </w:p>
    <w:p>
      <w:pPr>
        <w:pStyle w:val="NoSpacing"/>
        <w:ind w:firstLine="567"/>
        <w:jc w:val="both"/>
        <w:rPr/>
      </w:pPr>
      <w:r>
        <w:rPr>
          <w:sz w:val="24"/>
          <w:szCs w:val="24"/>
        </w:rPr>
        <w:t xml:space="preserve">2. Утвердить прилагаемый </w:t>
      </w:r>
      <w:hyperlink w:anchor="Par35">
        <w:r>
          <w:rPr>
            <w:sz w:val="24"/>
            <w:szCs w:val="24"/>
          </w:rPr>
          <w:t>порядок</w:t>
        </w:r>
      </w:hyperlink>
      <w:r>
        <w:rPr>
          <w:sz w:val="24"/>
          <w:szCs w:val="24"/>
        </w:rPr>
        <w:t xml:space="preserve"> предоставления в 2021 году иных межбюджетных трансфертов бюджетам поселений Жирновского муниципального района Волгоградской области на поддержку мер по обеспечению сбалансированности местных бюджетов для решения отдельных вопросов местного значения.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3. Утвердить:</w:t>
      </w:r>
    </w:p>
    <w:p>
      <w:pPr>
        <w:pStyle w:val="NoSpacing"/>
        <w:ind w:firstLine="567"/>
        <w:jc w:val="both"/>
        <w:rPr/>
      </w:pPr>
      <w:hyperlink w:anchor="Par83">
        <w:r>
          <w:rPr>
            <w:sz w:val="24"/>
            <w:szCs w:val="24"/>
          </w:rPr>
          <w:t>методику</w:t>
        </w:r>
      </w:hyperlink>
      <w:r>
        <w:rPr>
          <w:sz w:val="24"/>
          <w:szCs w:val="24"/>
        </w:rPr>
        <w:t xml:space="preserve"> распределения в 2021 году иных межбюджетных трансфертов бюджетам поселений Жирновского муниципального района  Волгоградской области на  поддержку мер по обеспечению сбалансированности местных бюджетов для решения отдельных вопросов местного значения согласно приложению 1;</w:t>
      </w:r>
    </w:p>
    <w:p>
      <w:pPr>
        <w:pStyle w:val="NoSpacing"/>
        <w:ind w:firstLine="567"/>
        <w:jc w:val="both"/>
        <w:rPr/>
      </w:pPr>
      <w:hyperlink w:anchor="Par118">
        <w:r>
          <w:rPr>
            <w:sz w:val="24"/>
            <w:szCs w:val="24"/>
          </w:rPr>
          <w:t>распределение</w:t>
        </w:r>
      </w:hyperlink>
      <w:r>
        <w:rPr>
          <w:sz w:val="24"/>
          <w:szCs w:val="24"/>
        </w:rPr>
        <w:t xml:space="preserve"> в 2021 году иных межбюджетных трансфертов бюджетам поселений Жирновского муниципального района  Волгоградской области на поддержку мер по обеспечению сбалансированности местных бюджетов для решения отдельных вопросов местного значения согласно приложению 2.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со дня его подписания, подлежит официальному опубликованию в газете "Жирновские новости" и размещению на официальном сайте Жирновского муниципального района.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5. Контроль за исполнением постановления возложить на первого заместителя главы администрации Жирновского муниципального района П.Н.Мармуру.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Глава Жирновского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  <w:tab/>
        <w:t xml:space="preserve">                                                                                А.Ф. Шевченко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74"/>
        <w:gridCol w:w="4695"/>
      </w:tblGrid>
      <w:tr>
        <w:trPr/>
        <w:tc>
          <w:tcPr>
            <w:tcW w:w="4874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695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</w:t>
            </w:r>
          </w:p>
          <w:p>
            <w:pPr>
              <w:pStyle w:val="NoSpacing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 Жирновского муниципального района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    17.06.2021  №  504</w:t>
            </w:r>
          </w:p>
        </w:tc>
      </w:tr>
    </w:tbl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Порядок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предоставления в 2021 году иных межбюджетных трансфертов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бюджетам поселений Жирновского муниципального района Волгоградской области на поддержку мер по обеспечению сбалансированности местных бюджетов для решения отдельных вопросов местного значения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1. Настоящий Порядок регламентирует процедуру предоставления в 2021 году иных межбюджетных трансфертов бюджетам поселений Жирновского муниципального района Волгоградской области на поддержку мер по обеспечению сбалансированности местных бюджетов для решения отдельных вопросов местного значения (далее именуются – иные межбюджетные трансферты).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 Главным распорядителем бюджетных средств, направляемых на выплату иных межбюджетных трансфертов, является отдел по бюджету и финансам администрации Жирновского муниципального района Волгоградской области (далее именуется - РАЙФО).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3. Право на получение иных межбюджетных трансфертов имеют поселения Жирновского муниципального района  Волгоградской области (далее – поселения), соответствующие одновременно следующим критериям: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численность постоянного населения по состоянию на 01 января 2021 г. составляет менее 500 человек;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уровень собственных ресурсов по состоянию на 01 июня 2021 г. составляет менее 3 тыс. рублей в расчете на одного жителя и в состав поселения входят 3 и более населенных пунктов;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В настоящем порядке под собственными ресурсами понимается сумма фактически полученных на отчетную дату налоговых и неналоговых доходов, дотаций на выравнивание уровня бюджетной обеспеченности, иных межбюджетных трансфертов на сбалансированность местных бюджетов.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Par62"/>
      <w:bookmarkEnd w:id="0"/>
      <w:r>
        <w:rPr>
          <w:sz w:val="24"/>
          <w:szCs w:val="24"/>
        </w:rPr>
        <w:t>4. Условиями предоставления иных межбюджетных трансфертов бюджетам поселений является осуществление следующих мер по обеспечению сбалансированности местного бюджета: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недопущение возникновения у поселения Жирновского муниципального района  Волгоградской области по состоянию на 01 января 2022 г. просроченной задолженности по заработной плате с начислениями перед работниками бюджетных и казенных учреждений.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5. Иные межбюджетные трансферты предоставляется бюджетам поселений на основании соглашения о предоставлении иных межбюджетных  трансфертов заключенного между администрацией поселения Жирновского муниципального района Волгоградской области и администрацией Жирновского муниципального района Волгоградской области (далее именуется - Соглашение).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Соглашение должно содержать:</w:t>
      </w:r>
    </w:p>
    <w:p>
      <w:pPr>
        <w:pStyle w:val="NoSpacing"/>
        <w:ind w:firstLine="567"/>
        <w:jc w:val="both"/>
        <w:rPr/>
      </w:pPr>
      <w:r>
        <w:rPr>
          <w:sz w:val="24"/>
          <w:szCs w:val="24"/>
        </w:rPr>
        <w:t xml:space="preserve">обязательство администрации поселения Жирновского муниципального района Волгоградской области по сбалансированности местного бюджета, указанное в </w:t>
      </w:r>
      <w:hyperlink w:anchor="Par62">
        <w:r>
          <w:rPr>
            <w:sz w:val="24"/>
            <w:szCs w:val="24"/>
          </w:rPr>
          <w:t xml:space="preserve">пункте </w:t>
        </w:r>
      </w:hyperlink>
      <w:r>
        <w:rPr>
          <w:sz w:val="24"/>
          <w:szCs w:val="24"/>
        </w:rPr>
        <w:t>4 настоящего Порядка;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ответственность администрации поселения Жирновского муниципального района Волгоградской области - получателя иных межбюджетных трансфертов за неисполнение обязательств.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6. Размер иных межбюджетных трансфертов конкретному поселению определяется в соответствии с методикой распределения в 2021 году иных межбюджетных трансфертов бюджетам поселений на поддержку мер по обеспечению сбалансированности местных бюджетов для решения отдельных вопросов местного значения.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7. Уполномоченные органы местного самоуправления поселений  представляют в РАЙФО отчеты об использовании иных межбюджетных трансфертов. Сроки и формы представления указанных отчетов устанавливаются в Соглашении.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49"/>
        <w:gridCol w:w="4020"/>
      </w:tblGrid>
      <w:tr>
        <w:trPr/>
        <w:tc>
          <w:tcPr>
            <w:tcW w:w="5549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20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постановлени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ем</w:t>
            </w:r>
            <w:r>
              <w:rPr>
                <w:sz w:val="24"/>
                <w:szCs w:val="24"/>
              </w:rPr>
              <w:t xml:space="preserve"> администрации Жирновского муниципального района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      17.06.2021   № 504</w:t>
            </w:r>
          </w:p>
        </w:tc>
      </w:tr>
    </w:tbl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center"/>
        <w:rPr/>
      </w:pPr>
      <w:hyperlink w:anchor="Par83">
        <w:r>
          <w:rPr>
            <w:sz w:val="24"/>
            <w:szCs w:val="24"/>
          </w:rPr>
          <w:t>Методика</w:t>
        </w:r>
      </w:hyperlink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распределения в 2021 году иных межбюджетных трансфертов бюджетам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поселений Жирновского муниципального района  Волгоградской области </w:t>
      </w:r>
      <w:bookmarkStart w:id="1" w:name="Par83"/>
      <w:bookmarkEnd w:id="1"/>
      <w:r>
        <w:rPr>
          <w:sz w:val="24"/>
          <w:szCs w:val="24"/>
        </w:rPr>
        <w:t xml:space="preserve">на поддержку мер по обеспечению сбалансированности местных бюджетов для решения отдельных вопросов местного значения 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Распределение в 2021 году иных межбюджетных трансфертов  бюджетам поселений Жирновского муниципального района Волгоградской области на поддержку мер по обеспечению сбалансированности местных бюджетов для решения отдельных вопросов местного значения (далее именуются – иные межбюджетные трансферты ) осуществляется по формуле: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ИМТ₁  = ИМТ/П, где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ind w:firstLine="567"/>
        <w:jc w:val="both"/>
        <w:rPr/>
      </w:pPr>
      <w:r>
        <w:rPr>
          <w:sz w:val="24"/>
          <w:szCs w:val="24"/>
        </w:rPr>
        <w:t>ИМТ</w:t>
      </w:r>
      <w:r>
        <w:rPr>
          <w:sz w:val="24"/>
          <w:szCs w:val="24"/>
          <w:vertAlign w:val="subscript"/>
        </w:rPr>
        <w:t>i</w:t>
      </w:r>
      <w:r>
        <w:rPr>
          <w:sz w:val="24"/>
          <w:szCs w:val="24"/>
        </w:rPr>
        <w:t xml:space="preserve"> - объем иных межбюджетных трансфертов бюджету i-го поселения Жирновского муниципального района Волгоградской области, имеющего право на получение иных межбюджетных трансфертов в соответствии с </w:t>
      </w:r>
      <w:hyperlink r:id="rId5">
        <w:r>
          <w:rPr>
            <w:sz w:val="24"/>
            <w:szCs w:val="24"/>
          </w:rPr>
          <w:t xml:space="preserve">пунктом </w:t>
        </w:r>
      </w:hyperlink>
      <w:r>
        <w:rPr>
          <w:sz w:val="24"/>
          <w:szCs w:val="24"/>
        </w:rPr>
        <w:t>3 порядка предоставления в 2021 году иных межбюджетных трансфертов бюджетам поселений Жирновского муниципального района  Волгоградской области на поддержку мер по обеспечению сбалансированности местных бюджетов для решения отдельных вопросов местного значения (далее именуются - Порядок);</w:t>
      </w:r>
    </w:p>
    <w:p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ИМТ - общий объем иных межбюджетных трансфертов, составляющий 150 тыс. рублей;</w:t>
      </w:r>
    </w:p>
    <w:p>
      <w:pPr>
        <w:pStyle w:val="NoSpacing"/>
        <w:ind w:firstLine="567"/>
        <w:jc w:val="both"/>
        <w:rPr/>
      </w:pPr>
      <w:r>
        <w:rPr>
          <w:sz w:val="24"/>
          <w:szCs w:val="24"/>
        </w:rPr>
        <w:t xml:space="preserve">П - количество поселений Жирновского муниципального района  Волгоградской области, имеющих право на получение иных межбюджетных трансфертов в соответствии с </w:t>
      </w:r>
      <w:hyperlink r:id="rId6">
        <w:r>
          <w:rPr>
            <w:sz w:val="24"/>
            <w:szCs w:val="24"/>
          </w:rPr>
          <w:t xml:space="preserve">пунктом </w:t>
        </w:r>
      </w:hyperlink>
      <w:r>
        <w:rPr>
          <w:sz w:val="24"/>
          <w:szCs w:val="24"/>
        </w:rPr>
        <w:t>3 Порядка.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23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20"/>
        <w:gridCol w:w="4349"/>
      </w:tblGrid>
      <w:tr>
        <w:trPr/>
        <w:tc>
          <w:tcPr>
            <w:tcW w:w="5220" w:type="dxa"/>
            <w:tcBorders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49" w:type="dxa"/>
            <w:tcBorders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ем  </w:t>
            </w:r>
            <w:r>
              <w:rPr>
                <w:sz w:val="24"/>
                <w:szCs w:val="24"/>
              </w:rPr>
              <w:t>администрации Жирновского муниципального района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widowControl w:val="false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     17.06.2021 № 504</w:t>
            </w:r>
          </w:p>
        </w:tc>
      </w:tr>
    </w:tbl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Распределение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 2021 году иных межбюджетных трансфертов бюджетам поселений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Жирновского муниципального района  Волгоградской области на поддержку мер по обеспечению сбалансированности местных бюджетов для решения отдельных вопросов местного значения </w:t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36"/>
        <w:gridCol w:w="5633"/>
        <w:gridCol w:w="2802"/>
      </w:tblGrid>
      <w:tr>
        <w:trPr/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Par118"/>
            <w:bookmarkEnd w:id="2"/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поселения             Жирновского муниципального района Волгоградской области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иных межбюджетных трансфертов        (тыс. рублей)</w:t>
            </w:r>
          </w:p>
        </w:tc>
      </w:tr>
      <w:tr>
        <w:trPr/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/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Бородачевское сельское поселение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>
        <w:trPr/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</w:tbl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73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%1"/>
      <w:lvlJc w:val="left"/>
      <w:pPr>
        <w:tabs>
          <w:tab w:val="num" w:pos="1850"/>
        </w:tabs>
        <w:ind w:left="1850" w:hanging="432"/>
      </w:pPr>
    </w:lvl>
    <w:lvl w:ilvl="1">
      <w:start w:val="1"/>
      <w:pStyle w:val="2"/>
      <w:numFmt w:val="decimal"/>
      <w:lvlText w:val="%1.%2"/>
      <w:lvlJc w:val="left"/>
      <w:pPr>
        <w:tabs>
          <w:tab w:val="num" w:pos="1994"/>
        </w:tabs>
        <w:ind w:left="1994" w:hanging="576"/>
      </w:pPr>
    </w:lvl>
    <w:lvl w:ilvl="2">
      <w:start w:val="1"/>
      <w:pStyle w:val="3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pStyle w:val="4"/>
      <w:numFmt w:val="decimal"/>
      <w:lvlText w:val="%1.%2.%3.%4"/>
      <w:lvlJc w:val="left"/>
      <w:pPr>
        <w:tabs>
          <w:tab w:val="num" w:pos="2282"/>
        </w:tabs>
        <w:ind w:left="2282" w:hanging="864"/>
      </w:pPr>
    </w:lvl>
    <w:lvl w:ilvl="4">
      <w:start w:val="1"/>
      <w:pStyle w:val="5"/>
      <w:numFmt w:val="decimal"/>
      <w:lvlText w:val="%1.%2.%3.%4.%5"/>
      <w:lvlJc w:val="left"/>
      <w:pPr>
        <w:tabs>
          <w:tab w:val="num" w:pos="2426"/>
        </w:tabs>
        <w:ind w:left="2426" w:hanging="1008"/>
      </w:pPr>
    </w:lvl>
    <w:lvl w:ilvl="5">
      <w:start w:val="1"/>
      <w:pStyle w:val="6"/>
      <w:numFmt w:val="decimal"/>
      <w:lvlText w:val="%1.%2.%3.%4.%5.%6"/>
      <w:lvlJc w:val="left"/>
      <w:pPr>
        <w:tabs>
          <w:tab w:val="num" w:pos="2570"/>
        </w:tabs>
        <w:ind w:left="2570" w:hanging="1152"/>
      </w:pPr>
    </w:lvl>
    <w:lvl w:ilvl="6">
      <w:start w:val="1"/>
      <w:pStyle w:val="7"/>
      <w:numFmt w:val="decimal"/>
      <w:lvlText w:val="%1.%2.%3.%4.%5.%6.%7"/>
      <w:lvlJc w:val="left"/>
      <w:pPr>
        <w:tabs>
          <w:tab w:val="num" w:pos="2714"/>
        </w:tabs>
        <w:ind w:left="2714" w:hanging="1296"/>
      </w:pPr>
    </w:lvl>
    <w:lvl w:ilvl="7">
      <w:start w:val="1"/>
      <w:pStyle w:val="8"/>
      <w:numFmt w:val="decimal"/>
      <w:lvlText w:val="%1.%2.%3.%4.%5.%6.%7.%8"/>
      <w:lvlJc w:val="left"/>
      <w:pPr>
        <w:tabs>
          <w:tab w:val="num" w:pos="2858"/>
        </w:tabs>
        <w:ind w:left="2858" w:hanging="1440"/>
      </w:pPr>
    </w:lvl>
    <w:lvl w:ilvl="8">
      <w:start w:val="1"/>
      <w:pStyle w:val="9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581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862025"/>
    <w:pPr>
      <w:keepNext w:val="true"/>
      <w:numPr>
        <w:ilvl w:val="0"/>
        <w:numId w:val="1"/>
      </w:numPr>
      <w:tabs>
        <w:tab w:val="clear" w:pos="708"/>
        <w:tab w:val="left" w:pos="-2410" w:leader="none"/>
      </w:tabs>
      <w:spacing w:lineRule="auto" w:line="240" w:before="0" w:after="0"/>
      <w:jc w:val="both"/>
      <w:outlineLvl w:val="0"/>
    </w:pPr>
    <w:rPr>
      <w:rFonts w:ascii="Arial" w:hAnsi="Arial" w:eastAsia="Times New Roman" w:cs="Times New Roman"/>
      <w:sz w:val="24"/>
      <w:szCs w:val="20"/>
      <w:lang w:eastAsia="ru-RU"/>
    </w:rPr>
  </w:style>
  <w:style w:type="paragraph" w:styleId="2">
    <w:name w:val="Heading 2"/>
    <w:basedOn w:val="Normal"/>
    <w:next w:val="Normal"/>
    <w:link w:val="20"/>
    <w:qFormat/>
    <w:rsid w:val="00862025"/>
    <w:pPr>
      <w:keepNext w:val="true"/>
      <w:numPr>
        <w:ilvl w:val="1"/>
        <w:numId w:val="1"/>
      </w:numPr>
      <w:tabs>
        <w:tab w:val="clear" w:pos="708"/>
        <w:tab w:val="left" w:pos="-2410" w:leader="none"/>
      </w:tabs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3">
    <w:name w:val="Heading 3"/>
    <w:basedOn w:val="Normal"/>
    <w:next w:val="Normal"/>
    <w:link w:val="30"/>
    <w:qFormat/>
    <w:rsid w:val="00862025"/>
    <w:pPr>
      <w:keepNext w:val="true"/>
      <w:numPr>
        <w:ilvl w:val="2"/>
        <w:numId w:val="1"/>
      </w:numPr>
      <w:tabs>
        <w:tab w:val="clear" w:pos="708"/>
        <w:tab w:val="left" w:pos="-2410" w:leader="none"/>
      </w:tabs>
      <w:spacing w:lineRule="auto" w:line="240" w:before="0" w:after="0"/>
      <w:jc w:val="both"/>
      <w:outlineLvl w:val="2"/>
    </w:pPr>
    <w:rPr>
      <w:rFonts w:ascii="Times New Roman" w:hAnsi="Times New Roman" w:eastAsia="Times New Roman" w:cs="Times New Roman"/>
      <w:sz w:val="32"/>
      <w:szCs w:val="20"/>
      <w:lang w:eastAsia="ru-RU"/>
    </w:rPr>
  </w:style>
  <w:style w:type="paragraph" w:styleId="4">
    <w:name w:val="Heading 4"/>
    <w:basedOn w:val="Normal"/>
    <w:next w:val="Normal"/>
    <w:link w:val="40"/>
    <w:qFormat/>
    <w:rsid w:val="00862025"/>
    <w:pPr>
      <w:keepNext w:val="true"/>
      <w:numPr>
        <w:ilvl w:val="3"/>
        <w:numId w:val="1"/>
      </w:numPr>
      <w:tabs>
        <w:tab w:val="clear" w:pos="708"/>
        <w:tab w:val="left" w:pos="-2410" w:leader="none"/>
      </w:tabs>
      <w:spacing w:lineRule="auto" w:line="240" w:before="0" w:after="0"/>
      <w:jc w:val="center"/>
      <w:outlineLvl w:val="3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5">
    <w:name w:val="Heading 5"/>
    <w:basedOn w:val="Normal"/>
    <w:next w:val="Normal"/>
    <w:link w:val="50"/>
    <w:qFormat/>
    <w:rsid w:val="00862025"/>
    <w:pPr>
      <w:keepNext w:val="true"/>
      <w:numPr>
        <w:ilvl w:val="4"/>
        <w:numId w:val="1"/>
      </w:numPr>
      <w:tabs>
        <w:tab w:val="clear" w:pos="708"/>
        <w:tab w:val="left" w:pos="-2410" w:leader="none"/>
      </w:tabs>
      <w:spacing w:lineRule="auto" w:line="240" w:before="0" w:after="0"/>
      <w:jc w:val="both"/>
      <w:outlineLvl w:val="4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6">
    <w:name w:val="Heading 6"/>
    <w:basedOn w:val="Normal"/>
    <w:next w:val="Normal"/>
    <w:link w:val="60"/>
    <w:qFormat/>
    <w:rsid w:val="00862025"/>
    <w:pPr>
      <w:keepNext w:val="true"/>
      <w:numPr>
        <w:ilvl w:val="5"/>
        <w:numId w:val="1"/>
      </w:numPr>
      <w:spacing w:lineRule="auto" w:line="240" w:before="0" w:after="0"/>
      <w:outlineLvl w:val="5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7">
    <w:name w:val="Heading 7"/>
    <w:basedOn w:val="Normal"/>
    <w:next w:val="Normal"/>
    <w:link w:val="70"/>
    <w:qFormat/>
    <w:rsid w:val="00862025"/>
    <w:pPr>
      <w:keepNext w:val="true"/>
      <w:numPr>
        <w:ilvl w:val="6"/>
        <w:numId w:val="1"/>
      </w:numPr>
      <w:spacing w:lineRule="auto" w:line="240" w:before="0" w:after="0"/>
      <w:jc w:val="center"/>
      <w:outlineLvl w:val="6"/>
    </w:pPr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paragraph" w:styleId="8">
    <w:name w:val="Heading 8"/>
    <w:basedOn w:val="Normal"/>
    <w:next w:val="Normal"/>
    <w:link w:val="80"/>
    <w:qFormat/>
    <w:rsid w:val="00862025"/>
    <w:pPr>
      <w:keepNext w:val="true"/>
      <w:numPr>
        <w:ilvl w:val="7"/>
        <w:numId w:val="1"/>
      </w:numPr>
      <w:spacing w:lineRule="auto" w:line="240" w:before="0" w:after="0"/>
      <w:jc w:val="both"/>
      <w:outlineLvl w:val="7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9">
    <w:name w:val="Heading 9"/>
    <w:basedOn w:val="Normal"/>
    <w:next w:val="Normal"/>
    <w:link w:val="90"/>
    <w:qFormat/>
    <w:rsid w:val="00862025"/>
    <w:pPr>
      <w:keepNext w:val="true"/>
      <w:numPr>
        <w:ilvl w:val="8"/>
        <w:numId w:val="1"/>
      </w:numPr>
      <w:spacing w:lineRule="auto" w:line="240" w:before="0" w:after="0"/>
      <w:jc w:val="center"/>
      <w:outlineLvl w:val="8"/>
    </w:pPr>
    <w:rPr>
      <w:rFonts w:ascii="Times New Roman" w:hAnsi="Times New Roman" w:eastAsia="Times New Roman" w:cs="Times New Roman"/>
      <w:i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Текст выноски Знак"/>
    <w:basedOn w:val="DefaultParagraphFont"/>
    <w:link w:val="a3"/>
    <w:uiPriority w:val="99"/>
    <w:semiHidden/>
    <w:qFormat/>
    <w:rsid w:val="001e3998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qFormat/>
    <w:rsid w:val="00862025"/>
    <w:rPr>
      <w:rFonts w:ascii="Arial" w:hAnsi="Arial" w:eastAsia="Times New Roman" w:cs="Times New Roman"/>
      <w:sz w:val="24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862025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862025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862025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862025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862025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71" w:customStyle="1">
    <w:name w:val="Заголовок 7 Знак"/>
    <w:basedOn w:val="DefaultParagraphFont"/>
    <w:link w:val="7"/>
    <w:qFormat/>
    <w:rsid w:val="00862025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81" w:customStyle="1">
    <w:name w:val="Заголовок 8 Знак"/>
    <w:basedOn w:val="DefaultParagraphFont"/>
    <w:link w:val="8"/>
    <w:qFormat/>
    <w:rsid w:val="00862025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91" w:customStyle="1">
    <w:name w:val="Заголовок 9 Знак"/>
    <w:basedOn w:val="DefaultParagraphFont"/>
    <w:link w:val="9"/>
    <w:qFormat/>
    <w:rsid w:val="00862025"/>
    <w:rPr>
      <w:rFonts w:ascii="Times New Roman" w:hAnsi="Times New Roman" w:eastAsia="Times New Roman" w:cs="Times New Roman"/>
      <w:i/>
      <w:sz w:val="28"/>
      <w:szCs w:val="20"/>
      <w:lang w:eastAsia="ru-RU"/>
    </w:rPr>
  </w:style>
  <w:style w:type="character" w:styleId="Style6" w:customStyle="1">
    <w:name w:val="Верхний колонтитул Знак"/>
    <w:basedOn w:val="DefaultParagraphFont"/>
    <w:link w:val="a6"/>
    <w:uiPriority w:val="99"/>
    <w:semiHidden/>
    <w:qFormat/>
    <w:rsid w:val="00c5673e"/>
    <w:rPr/>
  </w:style>
  <w:style w:type="character" w:styleId="Style7" w:customStyle="1">
    <w:name w:val="Нижний колонтитул Знак"/>
    <w:basedOn w:val="DefaultParagraphFont"/>
    <w:link w:val="a8"/>
    <w:uiPriority w:val="99"/>
    <w:semiHidden/>
    <w:qFormat/>
    <w:rsid w:val="00c5673e"/>
    <w:rPr/>
  </w:style>
  <w:style w:type="character" w:styleId="PlaceholderText">
    <w:name w:val="Placeholder Text"/>
    <w:basedOn w:val="DefaultParagraphFont"/>
    <w:uiPriority w:val="99"/>
    <w:semiHidden/>
    <w:qFormat/>
    <w:rsid w:val="00dd6a41"/>
    <w:rPr>
      <w:color w:val="808080"/>
    </w:rPr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Lucida Sans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1e399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1e399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1e3998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e399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58b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14">
    <w:name w:val="Верхний и нижний колонтитулы"/>
    <w:basedOn w:val="Normal"/>
    <w:qFormat/>
    <w:pPr/>
    <w:rPr/>
  </w:style>
  <w:style w:type="paragraph" w:styleId="Style15">
    <w:name w:val="Header"/>
    <w:basedOn w:val="Normal"/>
    <w:link w:val="a7"/>
    <w:uiPriority w:val="99"/>
    <w:semiHidden/>
    <w:unhideWhenUsed/>
    <w:rsid w:val="00c5673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6">
    <w:name w:val="Footer"/>
    <w:basedOn w:val="Normal"/>
    <w:link w:val="a9"/>
    <w:uiPriority w:val="99"/>
    <w:semiHidden/>
    <w:unhideWhenUsed/>
    <w:rsid w:val="00c5673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c5673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D0639A9D42A7A4BEA86EFA78D835F88FC90E2BF03F20E6B64F6FE920AB4FD587ED8FDF0731D84DE1D4ED07u7k1F" TargetMode="External"/><Relationship Id="rId4" Type="http://schemas.openxmlformats.org/officeDocument/2006/relationships/hyperlink" Target="consultantplus://offline/ref=9A495FB31E4217812852D0D187D24F96F55064F71CC227E5FFC2051DF647B6F446395444E3F05E1CF478CE3FD5A2E9143DfBJ1G" TargetMode="External"/><Relationship Id="rId5" Type="http://schemas.openxmlformats.org/officeDocument/2006/relationships/hyperlink" Target="consultantplus://offline/ref=5E30F9D52EDCED2423ACBA2902A92C9014E7009E90734189F75CA2713898BD00AE9B9D576ED73514EF1811A24481027055A15B6F45F797A7C4ED5EE1xCK2G" TargetMode="External"/><Relationship Id="rId6" Type="http://schemas.openxmlformats.org/officeDocument/2006/relationships/hyperlink" Target="consultantplus://offline/ref=5E30F9D52EDCED2423ACBA2902A92C9014E7009E90734189F75CA2713898BD00AE9B9D576ED73514EF1811A24481027055A15B6F45F797A7C4ED5EE1xCK2G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DCECB-A122-4D21-A631-B02D3173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Application>LibreOffice/7.1.0.3$Windows_X86_64 LibreOffice_project/f6099ecf3d29644b5008cc8f48f42f4a40986e4c</Application>
  <AppVersion>15.0000</AppVersion>
  <Pages>5</Pages>
  <Words>931</Words>
  <Characters>6906</Characters>
  <CharactersWithSpaces>8327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2021-06-16T06:42:00Z</dcterms:created>
  <dc:creator>Светлана Н. Сапоненко</dc:creator>
  <dc:description/>
  <dc:language>ru-RU</dc:language>
  <cp:lastModifiedBy/>
  <cp:lastPrinted>2021-06-17T11:05:01Z</cp:lastPrinted>
  <dcterms:modified xsi:type="dcterms:W3CDTF">2021-06-17T12:12:58Z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