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eastAsia="ru-RU"/>
        </w:rPr>
      </w:pPr>
      <w:r>
        <w:rPr/>
        <w:drawing>
          <wp:inline distT="0" distB="0" distL="0" distR="0">
            <wp:extent cx="647700" cy="762000"/>
            <wp:effectExtent l="0" t="0" r="0" b="0"/>
            <wp:docPr id="1" name="Изображение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
                    <pic:cNvPicPr>
                      <a:picLocks noChangeAspect="1" noChangeArrowheads="1"/>
                    </pic:cNvPicPr>
                  </pic:nvPicPr>
                  <pic:blipFill>
                    <a:blip r:embed="rId2"/>
                    <a:srcRect l="-111" t="-94" r="-111" b="-94"/>
                    <a:stretch>
                      <a:fillRect/>
                    </a:stretch>
                  </pic:blipFill>
                  <pic:spPr bwMode="auto">
                    <a:xfrm>
                      <a:off x="0" y="0"/>
                      <a:ext cx="647700" cy="762000"/>
                    </a:xfrm>
                    <a:prstGeom prst="rect">
                      <a:avLst/>
                    </a:prstGeom>
                  </pic:spPr>
                </pic:pic>
              </a:graphicData>
            </a:graphic>
          </wp:inline>
        </w:drawing>
      </w:r>
    </w:p>
    <w:p>
      <w:pPr>
        <w:pStyle w:val="1"/>
        <w:numPr>
          <w:ilvl w:val="0"/>
          <w:numId w:val="2"/>
        </w:numPr>
        <w:jc w:val="center"/>
        <w:rPr>
          <w:sz w:val="24"/>
          <w:szCs w:val="24"/>
        </w:rPr>
      </w:pPr>
      <w:r>
        <w:rPr>
          <w:sz w:val="24"/>
          <w:szCs w:val="24"/>
        </w:rPr>
      </w:r>
    </w:p>
    <w:p>
      <w:pPr>
        <w:pStyle w:val="1"/>
        <w:numPr>
          <w:ilvl w:val="0"/>
          <w:numId w:val="2"/>
        </w:numPr>
        <w:jc w:val="center"/>
        <w:rPr>
          <w:sz w:val="36"/>
          <w:szCs w:val="36"/>
        </w:rPr>
      </w:pPr>
      <w:r>
        <w:rPr>
          <w:sz w:val="36"/>
          <w:szCs w:val="36"/>
        </w:rPr>
        <w:t>П О С Т А Н О В Л Е Н И Е</w:t>
      </w:r>
    </w:p>
    <w:p>
      <w:pPr>
        <w:pStyle w:val="Normal"/>
        <w:jc w:val="center"/>
        <w:rPr>
          <w:sz w:val="28"/>
          <w:szCs w:val="28"/>
        </w:rPr>
      </w:pPr>
      <w:r>
        <w:rPr>
          <w:rFonts w:eastAsia="Times New Roman"/>
          <w:b/>
          <w:sz w:val="28"/>
          <w:szCs w:val="28"/>
        </w:rPr>
        <w:t xml:space="preserve"> </w:t>
      </w:r>
      <w:r>
        <w:rPr>
          <w:b/>
          <w:sz w:val="32"/>
          <w:szCs w:val="32"/>
        </w:rPr>
        <w:t>АДМИНИСТРАЦИИ ЖИРНОВСКОГО МУНИЦИПАЛЬНОГО РАЙОНА ВОЛГОГРАДСКОЙ ОБЛАСТИ</w:t>
      </w:r>
    </w:p>
    <w:p>
      <w:pPr>
        <w:pStyle w:val="3"/>
        <w:numPr>
          <w:ilvl w:val="2"/>
          <w:numId w:val="2"/>
        </w:numPr>
        <w:rPr/>
      </w:pPr>
      <w:r>
        <mc:AlternateContent>
          <mc:Choice Requires="wps">
            <w:drawing>
              <wp:anchor behindDoc="0" distT="0" distB="0" distL="0" distR="0" simplePos="0" locked="0" layoutInCell="1" allowOverlap="1" relativeHeight="2">
                <wp:simplePos x="0" y="0"/>
                <wp:positionH relativeFrom="column">
                  <wp:posOffset>-106045</wp:posOffset>
                </wp:positionH>
                <wp:positionV relativeFrom="paragraph">
                  <wp:posOffset>83820</wp:posOffset>
                </wp:positionV>
                <wp:extent cx="5982970" cy="8890"/>
                <wp:effectExtent l="0" t="0" r="0" b="0"/>
                <wp:wrapNone/>
                <wp:docPr id="2" name="Линия 3"/>
                <a:graphic xmlns:a="http://schemas.openxmlformats.org/drawingml/2006/main">
                  <a:graphicData uri="http://schemas.microsoft.com/office/word/2010/wordprocessingShape">
                    <wps:wsp>
                      <wps:cNvSpPr/>
                      <wps:spPr>
                        <a:xfrm>
                          <a:off x="0" y="0"/>
                          <a:ext cx="5982480" cy="828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8.35pt,6.6pt" to="462.65pt,7.2pt" ID="Линия 3" stroked="t" style="position:absolute">
                <v:stroke color="black" weight="50760" joinstyle="miter" endcap="square"/>
                <v:fill o:detectmouseclick="t" on="false"/>
              </v:line>
            </w:pict>
          </mc:Fallback>
        </mc:AlternateContent>
      </w:r>
      <w:r>
        <w:rPr>
          <w:rFonts w:eastAsia="Times New Roman"/>
        </w:rPr>
        <w:t xml:space="preserve">                                                                                                                                                                                                                                                                                                                                                                                                               </w:t>
      </w:r>
    </w:p>
    <w:p>
      <w:pPr>
        <w:pStyle w:val="Normal"/>
        <w:rPr>
          <w:bCs/>
        </w:rPr>
      </w:pPr>
      <w:r>
        <w:rPr>
          <w:bCs/>
        </w:rPr>
      </w:r>
    </w:p>
    <w:p>
      <w:pPr>
        <w:pStyle w:val="Normal"/>
        <w:rPr/>
      </w:pPr>
      <w:r>
        <w:rPr>
          <w:bCs/>
          <w:u w:val="single"/>
        </w:rPr>
        <w:t>о</w:t>
      </w:r>
      <w:r>
        <w:rPr>
          <w:bCs/>
          <w:u w:val="single"/>
        </w:rPr>
        <w:t xml:space="preserve">т </w:t>
      </w:r>
      <w:r>
        <w:rPr>
          <w:bCs/>
          <w:u w:val="single"/>
        </w:rPr>
        <w:t>28.09.2020</w:t>
      </w:r>
      <w:r>
        <w:rPr>
          <w:bCs/>
          <w:u w:val="single"/>
        </w:rPr>
        <w:t xml:space="preserve"> № </w:t>
      </w:r>
      <w:r>
        <w:rPr>
          <w:bCs/>
          <w:u w:val="single"/>
        </w:rPr>
        <w:t>802</w:t>
      </w:r>
      <w:r>
        <w:rPr>
          <w:bCs/>
          <w:u w:val="single"/>
        </w:rPr>
        <w:t xml:space="preserve"> </w:t>
      </w:r>
      <w:r>
        <w:rPr>
          <w:bCs/>
        </w:rPr>
        <w:t xml:space="preserve">       </w:t>
      </w:r>
    </w:p>
    <w:p>
      <w:pPr>
        <w:pStyle w:val="Normal"/>
        <w:jc w:val="center"/>
        <w:rPr>
          <w:bCs/>
        </w:rPr>
      </w:pPr>
      <w:r>
        <w:rPr>
          <w:bCs/>
        </w:rPr>
      </w:r>
    </w:p>
    <w:p>
      <w:pPr>
        <w:pStyle w:val="Normal"/>
        <w:jc w:val="center"/>
        <w:rPr/>
      </w:pPr>
      <w:r>
        <w:rPr/>
        <w:t>О внесении изменений в постановление администрации Жирновского муниципального района Волгоградской области от 09.12.2015 № 727 «Об утверждении административного регламента»</w:t>
      </w:r>
    </w:p>
    <w:p>
      <w:pPr>
        <w:pStyle w:val="Normal"/>
        <w:ind w:firstLine="708"/>
        <w:jc w:val="center"/>
        <w:rPr/>
      </w:pPr>
      <w:r>
        <w:rPr/>
      </w:r>
    </w:p>
    <w:p>
      <w:pPr>
        <w:pStyle w:val="Normal"/>
        <w:ind w:firstLine="540"/>
        <w:jc w:val="both"/>
        <w:rPr/>
      </w:pPr>
      <w:r>
        <w:rPr/>
      </w:r>
    </w:p>
    <w:p>
      <w:pPr>
        <w:pStyle w:val="Normal"/>
        <w:ind w:firstLine="540"/>
        <w:jc w:val="both"/>
        <w:rPr/>
      </w:pPr>
      <w:r>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администрация Жирновского муниципального района                  п о с т а н о в л я е т:</w:t>
      </w:r>
    </w:p>
    <w:p>
      <w:pPr>
        <w:pStyle w:val="Normal"/>
        <w:ind w:firstLine="540"/>
        <w:jc w:val="both"/>
        <w:rPr/>
      </w:pPr>
      <w:r>
        <w:rPr/>
        <w:t xml:space="preserve">1. Изложить 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w:t>
      </w:r>
      <w:r>
        <w:rPr>
          <w:bCs/>
        </w:rPr>
        <w:t>"Назначение и выплата денежных средств на содержание ребенка, находящегося под опекой или попечительством"</w:t>
      </w:r>
      <w:r>
        <w:rPr/>
        <w:t>, утверждённый постановлением администрации Жирновского муниципального района Волгоградской области от 09.12.2015 № 727 «Об утверждении Административного регламента» в новой редакции (прилагается).</w:t>
      </w:r>
    </w:p>
    <w:p>
      <w:pPr>
        <w:pStyle w:val="Normal"/>
        <w:ind w:firstLine="540"/>
        <w:jc w:val="both"/>
        <w:rPr/>
      </w:pPr>
      <w:r>
        <w:rPr/>
        <w:t>2. Признать утратившим силу постановление администрации Жирновского муниципального района от 19.05.2020 № 379 «О внесении изменений в постановление администрации Жирновского муниципального района Волгоградской области от 09.12.2015 № 727 «Об утверждении административного регламента».</w:t>
      </w:r>
    </w:p>
    <w:p>
      <w:pPr>
        <w:pStyle w:val="Normal"/>
        <w:ind w:firstLine="540"/>
        <w:jc w:val="both"/>
        <w:rPr/>
      </w:pPr>
      <w:r>
        <w:rPr/>
        <w:t xml:space="preserve">3. Постановление подлежит опубликованию в газете «Жирновские новости» и размещению на сайте администрации Жирновского муниципального района  </w:t>
      </w:r>
      <w:hyperlink r:id="rId3">
        <w:r>
          <w:rPr>
            <w:color w:val="000000"/>
          </w:rPr>
          <w:t>www.admzhirn.ru</w:t>
        </w:r>
      </w:hyperlink>
      <w:r>
        <w:rPr/>
        <w:t xml:space="preserve"> в подразделе «Административные регламенты» раздела «Муниципальные услуги». </w:t>
      </w:r>
    </w:p>
    <w:p>
      <w:pPr>
        <w:pStyle w:val="Normal"/>
        <w:ind w:firstLine="540"/>
        <w:jc w:val="both"/>
        <w:rPr/>
      </w:pPr>
      <w:r>
        <w:rPr/>
        <w:t>4. Контроль за исполнением постановления возложить на первого заместителя главы администрации Жирновского муниципального района П.Н. Мармуру.</w:t>
      </w:r>
    </w:p>
    <w:p>
      <w:pPr>
        <w:pStyle w:val="5"/>
        <w:numPr>
          <w:ilvl w:val="4"/>
          <w:numId w:val="2"/>
        </w:numPr>
        <w:rPr>
          <w:b w:val="false"/>
          <w:b w:val="false"/>
          <w:bCs w:val="false"/>
          <w:i w:val="false"/>
          <w:i w:val="false"/>
          <w:sz w:val="24"/>
          <w:szCs w:val="24"/>
        </w:rPr>
      </w:pPr>
      <w:r>
        <w:rPr>
          <w:b w:val="false"/>
          <w:bCs w:val="false"/>
          <w:i w:val="false"/>
          <w:sz w:val="24"/>
          <w:szCs w:val="24"/>
        </w:rPr>
      </w:r>
    </w:p>
    <w:p>
      <w:pPr>
        <w:pStyle w:val="Normal"/>
        <w:jc w:val="both"/>
        <w:rPr/>
      </w:pPr>
      <w:r>
        <w:rPr>
          <w:rFonts w:eastAsia="Times New Roman"/>
        </w:rPr>
        <w:t xml:space="preserve">   </w:t>
      </w:r>
    </w:p>
    <w:p>
      <w:pPr>
        <w:pStyle w:val="5"/>
        <w:numPr>
          <w:ilvl w:val="4"/>
          <w:numId w:val="2"/>
        </w:numPr>
        <w:spacing w:before="0" w:after="0"/>
        <w:rPr/>
      </w:pPr>
      <w:r>
        <w:rPr>
          <w:b w:val="false"/>
          <w:bCs w:val="false"/>
          <w:i w:val="false"/>
          <w:sz w:val="24"/>
          <w:szCs w:val="24"/>
        </w:rPr>
        <w:t xml:space="preserve">Глава </w:t>
      </w:r>
      <w:r>
        <w:rPr>
          <w:b w:val="false"/>
          <w:i w:val="false"/>
          <w:sz w:val="24"/>
          <w:szCs w:val="24"/>
        </w:rPr>
        <w:t>Жирновского</w:t>
      </w:r>
      <w:r>
        <w:rPr>
          <w:b w:val="false"/>
          <w:bCs w:val="false"/>
          <w:i w:val="false"/>
          <w:sz w:val="24"/>
          <w:szCs w:val="24"/>
        </w:rPr>
        <w:t xml:space="preserve"> </w:t>
      </w:r>
    </w:p>
    <w:p>
      <w:pPr>
        <w:pStyle w:val="5"/>
        <w:numPr>
          <w:ilvl w:val="4"/>
          <w:numId w:val="2"/>
        </w:numPr>
        <w:spacing w:before="0" w:after="0"/>
        <w:rPr/>
      </w:pPr>
      <w:r>
        <w:rPr>
          <w:b w:val="false"/>
          <w:i w:val="false"/>
          <w:sz w:val="24"/>
          <w:szCs w:val="24"/>
        </w:rPr>
        <w:t>муниципального района</w:t>
        <w:tab/>
        <w:tab/>
        <w:t xml:space="preserve">                                                                     А.Ф. Шевченко</w:t>
      </w:r>
    </w:p>
    <w:p>
      <w:pPr>
        <w:pStyle w:val="Normal"/>
        <w:rPr>
          <w:b/>
          <w:b/>
          <w:bCs/>
          <w:i/>
          <w:i/>
        </w:rPr>
      </w:pPr>
      <w:r>
        <w:rPr>
          <w:b/>
          <w:bCs/>
          <w:i/>
        </w:rPr>
      </w:r>
    </w:p>
    <w:p>
      <w:pPr>
        <w:pStyle w:val="Normal"/>
        <w:rPr>
          <w:bCs/>
        </w:rPr>
      </w:pPr>
      <w:r>
        <w:rPr>
          <w:bCs/>
        </w:rPr>
      </w:r>
    </w:p>
    <w:p>
      <w:pPr>
        <w:pStyle w:val="Normal"/>
        <w:rPr>
          <w:bCs/>
          <w:sz w:val="18"/>
          <w:szCs w:val="18"/>
        </w:rPr>
      </w:pPr>
      <w:r>
        <w:rPr>
          <w:bCs/>
          <w:sz w:val="18"/>
          <w:szCs w:val="18"/>
        </w:rPr>
      </w:r>
    </w:p>
    <w:p>
      <w:pPr>
        <w:pStyle w:val="18"/>
        <w:textAlignment w:val="top"/>
        <w:rPr>
          <w:rFonts w:eastAsia="Times New Roman"/>
        </w:rPr>
      </w:pPr>
      <w:r>
        <w:rPr/>
      </w:r>
    </w:p>
    <w:p>
      <w:pPr>
        <w:pStyle w:val="Normal"/>
        <w:ind w:left="709" w:right="0" w:hanging="0"/>
        <w:jc w:val="center"/>
        <w:rPr/>
      </w:pPr>
      <w:r>
        <w:rPr/>
        <w:t xml:space="preserve">                                           </w:t>
      </w:r>
      <w:r>
        <w:rPr/>
        <w:t xml:space="preserve">УТВЕРЖДЕН </w:t>
      </w:r>
    </w:p>
    <w:p>
      <w:pPr>
        <w:pStyle w:val="Normal"/>
        <w:ind w:left="709" w:right="0" w:hanging="0"/>
        <w:rPr/>
      </w:pPr>
      <w:r>
        <w:rPr/>
        <w:t xml:space="preserve">                                </w:t>
      </w:r>
    </w:p>
    <w:p>
      <w:pPr>
        <w:pStyle w:val="19"/>
        <w:ind w:left="709" w:right="0" w:hanging="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постановлением  администрации</w:t>
      </w:r>
    </w:p>
    <w:p>
      <w:pPr>
        <w:pStyle w:val="Normal"/>
        <w:ind w:left="709" w:right="0" w:hanging="0"/>
        <w:rPr/>
      </w:pPr>
      <w:r>
        <w:rPr/>
        <w:tab/>
        <w:tab/>
        <w:tab/>
        <w:t xml:space="preserve">                                                Жирновского     муниципального </w:t>
        <w:tab/>
        <w:tab/>
        <w:tab/>
        <w:t xml:space="preserve">                  </w:t>
        <w:tab/>
        <w:tab/>
        <w:tab/>
        <w:t xml:space="preserve">            района </w:t>
      </w:r>
    </w:p>
    <w:p>
      <w:pPr>
        <w:pStyle w:val="Normal"/>
        <w:ind w:left="709" w:right="0" w:hanging="0"/>
        <w:rPr/>
      </w:pPr>
      <w:r>
        <w:rPr/>
      </w:r>
    </w:p>
    <w:p>
      <w:pPr>
        <w:pStyle w:val="Normal"/>
        <w:ind w:left="709" w:right="0" w:hanging="0"/>
        <w:textAlignment w:val="top"/>
        <w:rPr/>
      </w:pPr>
      <w:r>
        <w:rPr>
          <w:rFonts w:eastAsia="Times New Roman"/>
        </w:rPr>
        <w:tab/>
        <w:tab/>
        <w:tab/>
        <w:tab/>
        <w:tab/>
        <w:tab/>
        <w:t xml:space="preserve">             от 29.09.2020 № 80</w:t>
      </w:r>
      <w:r>
        <w:rPr>
          <w:rFonts w:eastAsia="Times New Roman"/>
        </w:rPr>
        <w:t>2</w:t>
      </w:r>
    </w:p>
    <w:p>
      <w:pPr>
        <w:pStyle w:val="18"/>
        <w:jc w:val="center"/>
        <w:textAlignment w:val="top"/>
        <w:rPr/>
      </w:pPr>
      <w:r>
        <w:rPr>
          <w:rFonts w:eastAsia="Times New Roman"/>
        </w:rPr>
        <w:t xml:space="preserve">                                        </w:t>
      </w:r>
    </w:p>
    <w:p>
      <w:pPr>
        <w:pStyle w:val="18"/>
        <w:jc w:val="both"/>
        <w:textAlignment w:val="top"/>
        <w:rPr/>
      </w:pPr>
      <w:r>
        <w:rPr/>
      </w:r>
    </w:p>
    <w:p>
      <w:pPr>
        <w:pStyle w:val="Normal"/>
        <w:jc w:val="center"/>
        <w:rPr/>
      </w:pPr>
      <w:r>
        <w:rPr/>
      </w:r>
    </w:p>
    <w:p>
      <w:pPr>
        <w:pStyle w:val="Normal"/>
        <w:jc w:val="center"/>
        <w:rPr/>
      </w:pPr>
      <w:r>
        <w:rPr/>
      </w:r>
    </w:p>
    <w:p>
      <w:pPr>
        <w:pStyle w:val="Normal"/>
        <w:jc w:val="center"/>
        <w:rPr/>
      </w:pPr>
      <w:r>
        <w:rPr/>
        <w:t xml:space="preserve">Административный регламент </w:t>
        <w:br/>
        <w:t>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w:t>
      </w:r>
    </w:p>
    <w:p>
      <w:pPr>
        <w:pStyle w:val="Normal"/>
        <w:jc w:val="center"/>
        <w:rPr/>
      </w:pPr>
      <w:r>
        <w:rPr>
          <w:bCs/>
        </w:rPr>
        <w:t xml:space="preserve">«Назначение и выплата денежных средств на содержание ребенка, </w:t>
      </w:r>
    </w:p>
    <w:p>
      <w:pPr>
        <w:pStyle w:val="Normal"/>
        <w:jc w:val="center"/>
        <w:rPr/>
      </w:pPr>
      <w:r>
        <w:rPr>
          <w:bCs/>
        </w:rPr>
        <w:t>находящегося под опекой или попечительством»</w:t>
      </w:r>
    </w:p>
    <w:p>
      <w:pPr>
        <w:pStyle w:val="Normal"/>
        <w:jc w:val="right"/>
        <w:rPr/>
      </w:pPr>
      <w:r>
        <w:rPr/>
      </w:r>
    </w:p>
    <w:p>
      <w:pPr>
        <w:pStyle w:val="Normal"/>
        <w:rPr/>
      </w:pPr>
      <w:r>
        <w:rPr/>
      </w:r>
    </w:p>
    <w:p>
      <w:pPr>
        <w:pStyle w:val="Normal"/>
        <w:ind w:left="360" w:hanging="0"/>
        <w:jc w:val="center"/>
        <w:rPr/>
      </w:pPr>
      <w:r>
        <w:rPr/>
        <w:t>1. Общие положения</w:t>
      </w:r>
    </w:p>
    <w:p>
      <w:pPr>
        <w:pStyle w:val="Normal"/>
        <w:ind w:firstLine="540"/>
        <w:jc w:val="both"/>
        <w:rPr/>
      </w:pPr>
      <w:r>
        <w:rPr/>
      </w:r>
    </w:p>
    <w:p>
      <w:pPr>
        <w:pStyle w:val="Normal"/>
        <w:ind w:firstLine="540"/>
        <w:jc w:val="both"/>
        <w:rPr>
          <w:bCs/>
        </w:rPr>
      </w:pPr>
      <w:r>
        <w:rPr/>
        <w:t>Настоящий административный регламент разработан во исполнение Федерального закона от 27.07.2010 № 210-ФЗ « Об организации предоставления государственных и муниципальных услуг», в целях формирования реестра муниципальных услуг Жирновского муниципального района.</w:t>
      </w:r>
    </w:p>
    <w:p>
      <w:pPr>
        <w:pStyle w:val="Normal"/>
        <w:ind w:firstLine="540"/>
        <w:jc w:val="both"/>
        <w:rPr>
          <w:bCs/>
        </w:rPr>
      </w:pPr>
      <w:r>
        <w:rPr>
          <w:bCs/>
        </w:rPr>
        <w:t xml:space="preserve">1.1. Предмет регулирования </w:t>
      </w:r>
    </w:p>
    <w:p>
      <w:pPr>
        <w:pStyle w:val="Normal"/>
        <w:tabs>
          <w:tab w:val="clear" w:pos="709"/>
          <w:tab w:val="left" w:pos="540" w:leader="none"/>
        </w:tabs>
        <w:ind w:firstLine="540"/>
        <w:jc w:val="both"/>
        <w:rPr>
          <w:bCs/>
        </w:rPr>
      </w:pPr>
      <w:r>
        <w:rPr>
          <w:bCs/>
        </w:rPr>
        <w:t>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"Назначение и выплата денежных средств на содержание ребенка, находящегося под опекой или попечительством"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pPr>
        <w:pStyle w:val="Normal"/>
        <w:tabs>
          <w:tab w:val="clear" w:pos="709"/>
          <w:tab w:val="left" w:pos="540" w:leader="none"/>
        </w:tabs>
        <w:ind w:firstLine="540"/>
        <w:jc w:val="both"/>
        <w:rPr>
          <w:bCs/>
        </w:rPr>
      </w:pPr>
      <w:r>
        <w:rPr>
          <w:bCs/>
        </w:rPr>
        <w:t>стандарт предоставления государственной услуги;</w:t>
      </w:r>
    </w:p>
    <w:p>
      <w:pPr>
        <w:pStyle w:val="Normal"/>
        <w:tabs>
          <w:tab w:val="clear" w:pos="709"/>
          <w:tab w:val="left" w:pos="540" w:leader="none"/>
        </w:tabs>
        <w:ind w:firstLine="540"/>
        <w:jc w:val="both"/>
        <w:rPr>
          <w:bCs/>
        </w:rPr>
      </w:pPr>
      <w:r>
        <w:rPr>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pPr>
        <w:pStyle w:val="Normal"/>
        <w:tabs>
          <w:tab w:val="clear" w:pos="709"/>
          <w:tab w:val="left" w:pos="540" w:leader="none"/>
        </w:tabs>
        <w:ind w:firstLine="540"/>
        <w:jc w:val="both"/>
        <w:rPr>
          <w:bCs/>
        </w:rPr>
      </w:pPr>
      <w:r>
        <w:rPr>
          <w:bCs/>
        </w:rPr>
        <w:t>формы контроля за исполнением настоящего Административного регламента;</w:t>
      </w:r>
    </w:p>
    <w:p>
      <w:pPr>
        <w:pStyle w:val="Normal"/>
        <w:tabs>
          <w:tab w:val="clear" w:pos="709"/>
          <w:tab w:val="left" w:pos="540" w:leader="none"/>
        </w:tabs>
        <w:ind w:firstLine="540"/>
        <w:jc w:val="both"/>
        <w:rPr>
          <w:bCs/>
        </w:rPr>
      </w:pPr>
      <w:r>
        <w:rPr>
          <w:bCs/>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pPr>
        <w:pStyle w:val="Normal"/>
        <w:ind w:firstLine="540"/>
        <w:jc w:val="both"/>
        <w:rPr>
          <w:bCs/>
        </w:rPr>
      </w:pPr>
      <w:r>
        <w:rPr>
          <w:bCs/>
        </w:rPr>
        <w:t>1.2. Круг заявителей.</w:t>
      </w:r>
    </w:p>
    <w:p>
      <w:pPr>
        <w:pStyle w:val="Normal"/>
        <w:ind w:firstLine="540"/>
        <w:jc w:val="both"/>
        <w:rPr/>
      </w:pPr>
      <w:r>
        <w:rPr>
          <w:bCs/>
        </w:rPr>
        <w:t xml:space="preserve">В качестве заявителей, которым предоставляется государственная услуга, выступают граждане Российской Федерации, </w:t>
      </w:r>
      <w:r>
        <w:rPr/>
        <w:t xml:space="preserve">проживающие на территории Жирновского муниципального района Волгоградской области, которые являются опекунами, попечителями или приемными родителями, за исключением случаев, если они назначены по заявлениям родителей в порядке, определенном </w:t>
      </w:r>
      <w:hyperlink r:id="rId4">
        <w:r>
          <w:rPr>
            <w:color w:val="000000"/>
          </w:rPr>
          <w:t>частью 1 статьи 13</w:t>
        </w:r>
      </w:hyperlink>
      <w:r>
        <w:rPr/>
        <w:t xml:space="preserve"> Федерального закона от 24.04.2008 № 48-ФЗ "Об опеке и попечительстве", либо их подопечные находятся на полном государственном обеспечении в образовательных организациях, медицинских организациях, организациях, оказывающих социальные услуги (далее - заявители).</w:t>
      </w:r>
    </w:p>
    <w:p>
      <w:pPr>
        <w:pStyle w:val="Normal"/>
        <w:tabs>
          <w:tab w:val="clear" w:pos="709"/>
          <w:tab w:val="left" w:pos="540" w:leader="none"/>
        </w:tabs>
        <w:ind w:firstLine="540"/>
        <w:jc w:val="both"/>
        <w:rPr>
          <w:bCs/>
        </w:rPr>
      </w:pPr>
      <w:r>
        <w:rPr>
          <w:bCs/>
        </w:rPr>
        <w:t>1.3. Требования к порядку информирования о предоставлении государственной услуги</w:t>
      </w:r>
    </w:p>
    <w:p>
      <w:pPr>
        <w:pStyle w:val="Normal"/>
        <w:tabs>
          <w:tab w:val="clear" w:pos="709"/>
          <w:tab w:val="left" w:pos="540" w:leader="none"/>
        </w:tabs>
        <w:ind w:firstLine="567"/>
        <w:jc w:val="both"/>
        <w:rPr/>
      </w:pPr>
      <w:r>
        <w:rPr/>
        <w:t xml:space="preserve">1.3.1. Местонахождение Отдела опеки и попечительства администрации Жирновского муниципального района Волгоградской области: Волгоградская область, Жирновский район, г. Жирновск, ул. </w:t>
      </w:r>
      <w:r>
        <w:rPr>
          <w:rFonts w:eastAsia="Times New Roman"/>
          <w:lang w:val="en-US"/>
        </w:rPr>
        <w:t>C</w:t>
      </w:r>
      <w:r>
        <w:rPr>
          <w:rFonts w:eastAsia="Times New Roman"/>
        </w:rPr>
        <w:t>троителей</w:t>
      </w:r>
      <w:r>
        <w:rPr/>
        <w:t xml:space="preserve">, дом № 12/1; каб. № </w:t>
      </w:r>
      <w:r>
        <w:rPr>
          <w:rFonts w:eastAsia="Times New Roman"/>
        </w:rPr>
        <w:t>7,8,9.</w:t>
      </w:r>
      <w:r>
        <w:rPr/>
        <w:t xml:space="preserve"> </w:t>
      </w:r>
    </w:p>
    <w:p>
      <w:pPr>
        <w:pStyle w:val="Normal"/>
        <w:tabs>
          <w:tab w:val="clear" w:pos="709"/>
          <w:tab w:val="left" w:pos="540" w:leader="none"/>
        </w:tabs>
        <w:ind w:firstLine="540"/>
        <w:jc w:val="both"/>
        <w:rPr/>
      </w:pPr>
      <w:r>
        <w:rPr/>
        <w:t xml:space="preserve">Контактные телефоны: (84454) 5-57-09; 5-30-58; факс: (84454) 5-30-58; адрес электронной почты: </w:t>
      </w:r>
      <w:hyperlink r:id="rId5">
        <w:r>
          <w:rPr>
            <w:rFonts w:eastAsia="Times New Roman"/>
            <w:lang w:val="en-US"/>
          </w:rPr>
          <w:t>ra</w:t>
        </w:r>
        <w:r>
          <w:rPr>
            <w:rFonts w:eastAsia="Times New Roman"/>
          </w:rPr>
          <w:t>_</w:t>
        </w:r>
        <w:r>
          <w:rPr>
            <w:rFonts w:eastAsia="Times New Roman"/>
            <w:lang w:val="en-US"/>
          </w:rPr>
          <w:t>zhirn</w:t>
        </w:r>
        <w:r>
          <w:rPr>
            <w:rFonts w:eastAsia="Times New Roman"/>
          </w:rPr>
          <w:t>_</w:t>
        </w:r>
        <w:r>
          <w:rPr>
            <w:rFonts w:eastAsia="Times New Roman"/>
            <w:lang w:val="en-US"/>
          </w:rPr>
          <w:t>opeka</w:t>
        </w:r>
        <w:r>
          <w:rPr>
            <w:rFonts w:eastAsia="Times New Roman"/>
          </w:rPr>
          <w:t>@</w:t>
        </w:r>
        <w:r>
          <w:rPr>
            <w:rFonts w:eastAsia="Times New Roman"/>
            <w:lang w:val="en-US"/>
          </w:rPr>
          <w:t>volganet</w:t>
        </w:r>
        <w:r>
          <w:rPr>
            <w:rFonts w:eastAsia="Times New Roman"/>
          </w:rPr>
          <w:t>.</w:t>
        </w:r>
        <w:r>
          <w:rPr>
            <w:rFonts w:eastAsia="Times New Roman"/>
            <w:lang w:val="en-US"/>
          </w:rPr>
          <w:t>ru</w:t>
        </w:r>
      </w:hyperlink>
      <w:r>
        <w:rPr>
          <w:rFonts w:eastAsia="Times New Roman"/>
        </w:rPr>
        <w:t>.</w:t>
      </w:r>
    </w:p>
    <w:p>
      <w:pPr>
        <w:pStyle w:val="Normal"/>
        <w:tabs>
          <w:tab w:val="clear" w:pos="709"/>
          <w:tab w:val="left" w:pos="540" w:leader="none"/>
        </w:tabs>
        <w:ind w:firstLine="540"/>
        <w:jc w:val="both"/>
        <w:rPr/>
      </w:pPr>
      <w:r>
        <w:rPr/>
        <w:t>1.3.2. О</w:t>
      </w:r>
      <w:r>
        <w:rPr>
          <w:iCs/>
        </w:rPr>
        <w:t>тдел опеки  и попечительства администрации Жирновского муниципального района Волгоградской области</w:t>
      </w:r>
      <w:r>
        <w:rPr>
          <w:i/>
          <w:iCs/>
        </w:rPr>
        <w:t xml:space="preserve"> </w:t>
      </w:r>
      <w:r>
        <w:rPr/>
        <w:t>осуществляет прием заявителей в соответствии со следующим графиком:</w:t>
      </w:r>
    </w:p>
    <w:p>
      <w:pPr>
        <w:pStyle w:val="Normal"/>
        <w:tabs>
          <w:tab w:val="clear" w:pos="709"/>
          <w:tab w:val="left" w:pos="540" w:leader="none"/>
        </w:tabs>
        <w:ind w:firstLine="540"/>
        <w:jc w:val="both"/>
        <w:rPr/>
      </w:pPr>
      <w:r>
        <w:rPr/>
        <w:t xml:space="preserve">понедельник, вторник с 08.00 до 17.00; </w:t>
      </w:r>
    </w:p>
    <w:p>
      <w:pPr>
        <w:pStyle w:val="Normal"/>
        <w:tabs>
          <w:tab w:val="clear" w:pos="709"/>
          <w:tab w:val="left" w:pos="540" w:leader="none"/>
        </w:tabs>
        <w:ind w:firstLine="540"/>
        <w:jc w:val="both"/>
        <w:rPr/>
      </w:pPr>
      <w:r>
        <w:rPr/>
        <w:t xml:space="preserve">обеденный перерыв – с 12.00 до 13.00; </w:t>
      </w:r>
    </w:p>
    <w:p>
      <w:pPr>
        <w:pStyle w:val="Normal"/>
        <w:tabs>
          <w:tab w:val="clear" w:pos="709"/>
          <w:tab w:val="left" w:pos="540" w:leader="none"/>
        </w:tabs>
        <w:ind w:firstLine="540"/>
        <w:jc w:val="both"/>
        <w:rPr/>
      </w:pPr>
      <w:r>
        <w:rPr/>
        <w:t>суббота, воскресенье – выходной.</w:t>
      </w:r>
    </w:p>
    <w:p>
      <w:pPr>
        <w:pStyle w:val="Normal"/>
        <w:tabs>
          <w:tab w:val="clear" w:pos="709"/>
          <w:tab w:val="left" w:pos="540" w:leader="none"/>
        </w:tabs>
        <w:ind w:firstLine="540"/>
        <w:jc w:val="both"/>
        <w:rPr/>
      </w:pPr>
      <w:r>
        <w:rPr/>
        <w:t>1.3.3. Информирование  получателей  государственной услуги осуществляется путем:</w:t>
      </w:r>
    </w:p>
    <w:p>
      <w:pPr>
        <w:pStyle w:val="Normal"/>
        <w:tabs>
          <w:tab w:val="clear" w:pos="709"/>
          <w:tab w:val="left" w:pos="540" w:leader="none"/>
        </w:tabs>
        <w:ind w:firstLine="540"/>
        <w:jc w:val="both"/>
        <w:rPr/>
      </w:pPr>
      <w:r>
        <w:rPr/>
        <w:t>устного консультирования;</w:t>
      </w:r>
    </w:p>
    <w:p>
      <w:pPr>
        <w:pStyle w:val="Normal"/>
        <w:tabs>
          <w:tab w:val="clear" w:pos="709"/>
          <w:tab w:val="left" w:pos="540" w:leader="none"/>
        </w:tabs>
        <w:ind w:firstLine="540"/>
        <w:jc w:val="both"/>
        <w:rPr/>
      </w:pPr>
      <w:r>
        <w:rPr/>
        <w:t>письменных разъяснений;</w:t>
      </w:r>
    </w:p>
    <w:p>
      <w:pPr>
        <w:pStyle w:val="Normal"/>
        <w:tabs>
          <w:tab w:val="clear" w:pos="709"/>
          <w:tab w:val="left" w:pos="540" w:leader="none"/>
        </w:tabs>
        <w:ind w:firstLine="540"/>
        <w:jc w:val="both"/>
        <w:rPr/>
      </w:pPr>
      <w:r>
        <w:rPr/>
        <w:t xml:space="preserve">средств телефонной связи по номерам: (84454) 55709, 53058. </w:t>
      </w:r>
    </w:p>
    <w:p>
      <w:pPr>
        <w:pStyle w:val="Normal"/>
        <w:tabs>
          <w:tab w:val="clear" w:pos="709"/>
          <w:tab w:val="left" w:pos="540" w:leader="none"/>
        </w:tabs>
        <w:ind w:firstLine="540"/>
        <w:jc w:val="both"/>
        <w:rPr/>
      </w:pPr>
      <w:r>
        <w:rPr/>
        <w:t>средств почтовой связи;</w:t>
      </w:r>
    </w:p>
    <w:p>
      <w:pPr>
        <w:pStyle w:val="Normal"/>
        <w:tabs>
          <w:tab w:val="clear" w:pos="709"/>
          <w:tab w:val="left" w:pos="540" w:leader="none"/>
        </w:tabs>
        <w:ind w:firstLine="540"/>
        <w:jc w:val="both"/>
        <w:rPr/>
      </w:pPr>
      <w:r>
        <w:rPr/>
        <w:t xml:space="preserve">размещения информационных материалов на сайте администрации </w:t>
      </w:r>
      <w:r>
        <w:rPr>
          <w:iCs/>
        </w:rPr>
        <w:t xml:space="preserve">Жирновского муниципального района Волгоградской области </w:t>
      </w:r>
      <w:r>
        <w:rPr/>
        <w:t>в информационно - телекоммуникационной сети Интернет (</w:t>
      </w:r>
      <w:hyperlink r:id="rId6">
        <w:r>
          <w:rPr>
            <w:color w:val="000000"/>
          </w:rPr>
          <w:t>www.admzhirn.ru</w:t>
        </w:r>
      </w:hyperlink>
      <w:r>
        <w:rPr/>
        <w:t>);</w:t>
      </w:r>
    </w:p>
    <w:p>
      <w:pPr>
        <w:pStyle w:val="Normal"/>
        <w:tabs>
          <w:tab w:val="clear" w:pos="709"/>
          <w:tab w:val="left" w:pos="540" w:leader="none"/>
        </w:tabs>
        <w:ind w:firstLine="540"/>
        <w:jc w:val="both"/>
        <w:rPr/>
      </w:pPr>
      <w:r>
        <w:rPr/>
        <w:t>использования федеральной государственной информационной системы "Сводный реестр государственных и муниципальных услуг (функции)" (</w:t>
      </w:r>
      <w:hyperlink r:id="rId7">
        <w:r>
          <w:rPr>
            <w:color w:val="000000"/>
            <w:lang w:val="en-US"/>
          </w:rPr>
          <w:t>www</w:t>
        </w:r>
        <w:r>
          <w:rPr>
            <w:color w:val="000000"/>
          </w:rPr>
          <w:t>.</w:t>
        </w:r>
        <w:r>
          <w:rPr>
            <w:color w:val="000000"/>
            <w:lang w:val="en-US"/>
          </w:rPr>
          <w:t>gosuslugi</w:t>
        </w:r>
        <w:r>
          <w:rPr>
            <w:color w:val="000000"/>
          </w:rPr>
          <w:t>.</w:t>
        </w:r>
        <w:r>
          <w:rPr>
            <w:color w:val="000000"/>
            <w:lang w:val="en-US"/>
          </w:rPr>
          <w:t>ru</w:t>
        </w:r>
      </w:hyperlink>
      <w:r>
        <w:rPr/>
        <w:t>), официального портала Губернатора и Администрации Волгоградской области (раздел "Государственные услуги") (</w:t>
      </w:r>
      <w:r>
        <w:rPr>
          <w:lang w:val="en-US"/>
        </w:rPr>
        <w:t>www</w:t>
      </w:r>
      <w:r>
        <w:rPr/>
        <w:t xml:space="preserve">. </w:t>
      </w:r>
      <w:r>
        <w:rPr>
          <w:lang w:val="en-US"/>
        </w:rPr>
        <w:t>volganet</w:t>
      </w:r>
      <w:r>
        <w:rPr/>
        <w:t>.</w:t>
      </w:r>
      <w:r>
        <w:rPr>
          <w:lang w:val="en-US"/>
        </w:rPr>
        <w:t>ru</w:t>
      </w:r>
      <w:r>
        <w:rPr/>
        <w:t xml:space="preserve">). </w:t>
      </w:r>
    </w:p>
    <w:p>
      <w:pPr>
        <w:pStyle w:val="Normal"/>
        <w:tabs>
          <w:tab w:val="clear" w:pos="709"/>
          <w:tab w:val="left" w:pos="540" w:leader="none"/>
        </w:tabs>
        <w:ind w:firstLine="540"/>
        <w:jc w:val="both"/>
        <w:rPr/>
      </w:pPr>
      <w:r>
        <w:rPr/>
        <w:t xml:space="preserve">В информационно - телекоммуникационной сети Интернет размещаются следующие информационные материалы: </w:t>
      </w:r>
    </w:p>
    <w:p>
      <w:pPr>
        <w:pStyle w:val="Normal"/>
        <w:tabs>
          <w:tab w:val="clear" w:pos="709"/>
          <w:tab w:val="left" w:pos="540" w:leader="none"/>
        </w:tabs>
        <w:ind w:firstLine="540"/>
        <w:jc w:val="both"/>
        <w:rPr/>
      </w:pPr>
      <w:r>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Pr/>
        <w:t>государственной</w:t>
      </w:r>
      <w:r>
        <w:rPr>
          <w:bCs/>
        </w:rPr>
        <w:t xml:space="preserve"> услуги;</w:t>
      </w:r>
    </w:p>
    <w:p>
      <w:pPr>
        <w:pStyle w:val="Normal"/>
        <w:tabs>
          <w:tab w:val="clear" w:pos="709"/>
          <w:tab w:val="left" w:pos="540" w:leader="none"/>
        </w:tabs>
        <w:ind w:firstLine="540"/>
        <w:jc w:val="both"/>
        <w:rPr>
          <w:bCs/>
        </w:rPr>
      </w:pPr>
      <w:r>
        <w:rPr>
          <w:bCs/>
        </w:rPr>
        <w:t>2) текст настоящего Административного регламента;</w:t>
      </w:r>
    </w:p>
    <w:p>
      <w:pPr>
        <w:pStyle w:val="Normal"/>
        <w:tabs>
          <w:tab w:val="clear" w:pos="709"/>
          <w:tab w:val="left" w:pos="540" w:leader="none"/>
        </w:tabs>
        <w:ind w:firstLine="540"/>
        <w:jc w:val="both"/>
        <w:rPr/>
      </w:pPr>
      <w:r>
        <w:rPr>
          <w:bCs/>
        </w:rPr>
        <w:t xml:space="preserve">3) перечень документов, необходимых для предоставления </w:t>
      </w:r>
      <w:r>
        <w:rPr/>
        <w:t>государственной</w:t>
      </w:r>
      <w:r>
        <w:rPr>
          <w:bCs/>
        </w:rPr>
        <w:t xml:space="preserve"> услуги, и требования, предъявляемые к этим документам;</w:t>
      </w:r>
    </w:p>
    <w:p>
      <w:pPr>
        <w:pStyle w:val="Normal"/>
        <w:tabs>
          <w:tab w:val="clear" w:pos="709"/>
          <w:tab w:val="left" w:pos="540" w:leader="none"/>
        </w:tabs>
        <w:ind w:firstLine="540"/>
        <w:jc w:val="both"/>
        <w:rPr/>
      </w:pPr>
      <w:r>
        <w:rPr>
          <w:bCs/>
        </w:rPr>
        <w:t xml:space="preserve">4)образцы оформления документов, необходимых для предоставления </w:t>
      </w:r>
      <w:r>
        <w:rPr/>
        <w:t>государственной</w:t>
      </w:r>
      <w:r>
        <w:rPr>
          <w:bCs/>
        </w:rPr>
        <w:t xml:space="preserve"> услуги, и требования к ним;</w:t>
      </w:r>
    </w:p>
    <w:p>
      <w:pPr>
        <w:pStyle w:val="Normal"/>
        <w:tabs>
          <w:tab w:val="clear" w:pos="709"/>
          <w:tab w:val="left" w:pos="540" w:leader="none"/>
        </w:tabs>
        <w:ind w:firstLine="540"/>
        <w:jc w:val="both"/>
        <w:rPr/>
      </w:pPr>
      <w:r>
        <w:rPr>
          <w:bCs/>
        </w:rPr>
        <w:t xml:space="preserve">5) порядок информирования о ходе предоставления </w:t>
      </w:r>
      <w:r>
        <w:rPr/>
        <w:t>государственной</w:t>
      </w:r>
      <w:r>
        <w:rPr>
          <w:bCs/>
        </w:rPr>
        <w:t xml:space="preserve"> услуги;</w:t>
      </w:r>
    </w:p>
    <w:p>
      <w:pPr>
        <w:pStyle w:val="Normal"/>
        <w:tabs>
          <w:tab w:val="clear" w:pos="709"/>
          <w:tab w:val="left" w:pos="540" w:leader="none"/>
        </w:tabs>
        <w:ind w:firstLine="540"/>
        <w:jc w:val="both"/>
        <w:rPr/>
      </w:pPr>
      <w:r>
        <w:rPr/>
        <w:t>6) порядок обжалования действий (бездействия) и решений,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w:t>
      </w:r>
    </w:p>
    <w:p>
      <w:pPr>
        <w:pStyle w:val="Normal"/>
        <w:tabs>
          <w:tab w:val="clear" w:pos="709"/>
          <w:tab w:val="left" w:pos="540" w:leader="none"/>
        </w:tabs>
        <w:ind w:firstLine="540"/>
        <w:jc w:val="both"/>
        <w:rPr/>
      </w:pPr>
      <w:r>
        <w:rPr/>
        <w:tab/>
        <w:t>На стенде отдела опеки и попечительства администрации Жирновского муниципального района Волгоградской области размещается следующая информация:</w:t>
      </w:r>
    </w:p>
    <w:p>
      <w:pPr>
        <w:pStyle w:val="Normal"/>
        <w:tabs>
          <w:tab w:val="clear" w:pos="709"/>
          <w:tab w:val="left" w:pos="540" w:leader="none"/>
        </w:tabs>
        <w:ind w:firstLine="540"/>
        <w:jc w:val="both"/>
        <w:rPr/>
      </w:pPr>
      <w:r>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Pr/>
        <w:t>государственной</w:t>
      </w:r>
      <w:r>
        <w:rPr>
          <w:bCs/>
        </w:rPr>
        <w:t xml:space="preserve"> услуги;</w:t>
      </w:r>
    </w:p>
    <w:p>
      <w:pPr>
        <w:pStyle w:val="Normal"/>
        <w:tabs>
          <w:tab w:val="clear" w:pos="709"/>
          <w:tab w:val="left" w:pos="540" w:leader="none"/>
        </w:tabs>
        <w:ind w:firstLine="540"/>
        <w:jc w:val="both"/>
        <w:rPr>
          <w:bCs/>
        </w:rPr>
      </w:pPr>
      <w:r>
        <w:rPr>
          <w:bCs/>
        </w:rPr>
        <w:t>2) текст настоящего Административного регламента;</w:t>
      </w:r>
    </w:p>
    <w:p>
      <w:pPr>
        <w:pStyle w:val="Normal"/>
        <w:tabs>
          <w:tab w:val="clear" w:pos="709"/>
          <w:tab w:val="left" w:pos="540" w:leader="none"/>
        </w:tabs>
        <w:ind w:firstLine="540"/>
        <w:jc w:val="both"/>
        <w:rPr/>
      </w:pPr>
      <w:r>
        <w:rPr>
          <w:bCs/>
        </w:rPr>
        <w:t xml:space="preserve">3) перечень документов, необходимых для предоставления </w:t>
      </w:r>
      <w:r>
        <w:rPr/>
        <w:t>государственной</w:t>
      </w:r>
      <w:r>
        <w:rPr>
          <w:bCs/>
        </w:rPr>
        <w:t xml:space="preserve"> услуги, и требования, предъявляемые к этим документам;</w:t>
      </w:r>
    </w:p>
    <w:p>
      <w:pPr>
        <w:pStyle w:val="Normal"/>
        <w:tabs>
          <w:tab w:val="clear" w:pos="709"/>
          <w:tab w:val="left" w:pos="540" w:leader="none"/>
        </w:tabs>
        <w:ind w:firstLine="540"/>
        <w:jc w:val="both"/>
        <w:rPr/>
      </w:pPr>
      <w:r>
        <w:rPr>
          <w:bCs/>
        </w:rPr>
        <w:t xml:space="preserve">4)образцы оформления документов, необходимых для предоставления </w:t>
      </w:r>
      <w:r>
        <w:rPr/>
        <w:t>государственной</w:t>
      </w:r>
      <w:r>
        <w:rPr>
          <w:bCs/>
        </w:rPr>
        <w:t xml:space="preserve"> услуги, и требования к ним;</w:t>
      </w:r>
    </w:p>
    <w:p>
      <w:pPr>
        <w:pStyle w:val="Normal"/>
        <w:tabs>
          <w:tab w:val="clear" w:pos="709"/>
          <w:tab w:val="left" w:pos="540" w:leader="none"/>
        </w:tabs>
        <w:ind w:firstLine="540"/>
        <w:jc w:val="both"/>
        <w:rPr/>
      </w:pPr>
      <w:r>
        <w:rPr>
          <w:bCs/>
        </w:rPr>
        <w:t xml:space="preserve">5) порядок информирования о ходе предоставления </w:t>
      </w:r>
      <w:r>
        <w:rPr/>
        <w:t>государственной</w:t>
      </w:r>
      <w:r>
        <w:rPr>
          <w:bCs/>
        </w:rPr>
        <w:t xml:space="preserve"> услуги;</w:t>
      </w:r>
    </w:p>
    <w:p>
      <w:pPr>
        <w:pStyle w:val="Normal"/>
        <w:tabs>
          <w:tab w:val="clear" w:pos="709"/>
          <w:tab w:val="left" w:pos="540" w:leader="none"/>
        </w:tabs>
        <w:ind w:firstLine="540"/>
        <w:jc w:val="both"/>
        <w:rPr/>
      </w:pPr>
      <w:r>
        <w:rPr/>
        <w:t>6) порядок обжалования действия (бездействия) и решений,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w:t>
      </w:r>
    </w:p>
    <w:p>
      <w:pPr>
        <w:pStyle w:val="Normal"/>
        <w:tabs>
          <w:tab w:val="clear" w:pos="709"/>
          <w:tab w:val="left" w:pos="540" w:leader="none"/>
        </w:tabs>
        <w:ind w:firstLine="540"/>
        <w:jc w:val="both"/>
        <w:rPr/>
      </w:pPr>
      <w:r>
        <w:rPr/>
        <w:t>1.3.4.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 а также с использованием средств почтовой, телефонной связи, электронной почты.</w:t>
      </w:r>
    </w:p>
    <w:p>
      <w:pPr>
        <w:pStyle w:val="Normal"/>
        <w:tabs>
          <w:tab w:val="clear" w:pos="709"/>
          <w:tab w:val="left" w:pos="540" w:leader="none"/>
        </w:tabs>
        <w:ind w:firstLine="540"/>
        <w:jc w:val="both"/>
        <w:rPr/>
      </w:pPr>
      <w:r>
        <w:rPr>
          <w:bCs/>
        </w:rPr>
        <w:t xml:space="preserve">1.3.5. 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 - телекоммуникационной сети Интернет по адресу: </w:t>
      </w:r>
      <w:r>
        <w:rPr>
          <w:bCs/>
          <w:lang w:val="en-US"/>
        </w:rPr>
        <w:t>http</w:t>
      </w:r>
      <w:r>
        <w:rPr>
          <w:bCs/>
        </w:rPr>
        <w:t>//</w:t>
      </w:r>
      <w:r>
        <w:rPr>
          <w:bCs/>
          <w:lang w:val="en-US"/>
        </w:rPr>
        <w:t>mfc</w:t>
      </w:r>
      <w:r>
        <w:rPr>
          <w:bCs/>
        </w:rPr>
        <w:t>.</w:t>
      </w:r>
      <w:r>
        <w:rPr>
          <w:bCs/>
          <w:lang w:val="en-US"/>
        </w:rPr>
        <w:t>volganet</w:t>
      </w:r>
      <w:r>
        <w:rPr>
          <w:bCs/>
        </w:rPr>
        <w:t>.</w:t>
      </w:r>
      <w:r>
        <w:rPr>
          <w:bCs/>
          <w:lang w:val="en-US"/>
        </w:rPr>
        <w:t>ru</w:t>
      </w:r>
      <w:r>
        <w:rPr>
          <w:bCs/>
        </w:rPr>
        <w:t xml:space="preserve"> (далее - официальный сайт МФЦ)</w:t>
      </w:r>
    </w:p>
    <w:p>
      <w:pPr>
        <w:pStyle w:val="Normal"/>
        <w:tabs>
          <w:tab w:val="clear" w:pos="709"/>
          <w:tab w:val="left" w:pos="540" w:leader="none"/>
        </w:tabs>
        <w:ind w:firstLine="540"/>
        <w:jc w:val="both"/>
        <w:rPr/>
      </w:pPr>
      <w:r>
        <w:rPr>
          <w:bCs/>
        </w:rPr>
        <w:t xml:space="preserve">1.3.6. Информация о месте нахождения и графике работы </w:t>
      </w:r>
      <w:r>
        <w:rPr/>
        <w:t>отдела опеки и попечительства администрации Жирновского муниципального района Волгоградской области</w:t>
      </w:r>
      <w:r>
        <w:rPr>
          <w:bCs/>
        </w:rPr>
        <w:t xml:space="preserve">, о порядке предоставления государственной услуги размещается на официальном сайте </w:t>
      </w:r>
      <w:r>
        <w:rPr/>
        <w:t>отдела опеки и попечительства администрации Жирновского муниципального района Волгоградской области</w:t>
      </w:r>
      <w:r>
        <w:rPr>
          <w:bCs/>
        </w:rPr>
        <w:t xml:space="preserve">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Pr>
          <w:bCs/>
          <w:lang w:val="en-US"/>
        </w:rPr>
        <w:t>www</w:t>
      </w:r>
      <w:r>
        <w:rPr>
          <w:bCs/>
        </w:rPr>
        <w:t>.</w:t>
      </w:r>
      <w:r>
        <w:rPr>
          <w:bCs/>
          <w:lang w:val="en-US"/>
        </w:rPr>
        <w:t>gosuslugi</w:t>
      </w:r>
      <w:r>
        <w:rPr>
          <w:bCs/>
        </w:rPr>
        <w:t>.</w:t>
      </w:r>
      <w:r>
        <w:rPr>
          <w:bCs/>
          <w:lang w:val="en-US"/>
        </w:rPr>
        <w:t>ru</w:t>
      </w:r>
      <w:r>
        <w:rPr>
          <w:bCs/>
        </w:rPr>
        <w:t>) (далее - Единый портал государственных и муниципальных услуг) и государственной информационной системе «Портал государственной и муниципальных услуг (функций) Волгоградской области» (</w:t>
      </w:r>
      <w:r>
        <w:rPr>
          <w:bCs/>
          <w:lang w:val="en-US"/>
        </w:rPr>
        <w:t>http</w:t>
      </w:r>
      <w:r>
        <w:rPr>
          <w:bCs/>
        </w:rPr>
        <w:t>//</w:t>
      </w:r>
      <w:r>
        <w:rPr>
          <w:bCs/>
          <w:lang w:val="en-US"/>
        </w:rPr>
        <w:t>gosuslugi</w:t>
      </w:r>
      <w:r>
        <w:rPr>
          <w:bCs/>
        </w:rPr>
        <w:t>.</w:t>
      </w:r>
      <w:r>
        <w:rPr>
          <w:bCs/>
          <w:lang w:val="en-US"/>
        </w:rPr>
        <w:t>volganet</w:t>
      </w:r>
      <w:r>
        <w:rPr>
          <w:bCs/>
        </w:rPr>
        <w:t>.</w:t>
      </w:r>
      <w:r>
        <w:rPr>
          <w:bCs/>
          <w:lang w:val="en-US"/>
        </w:rPr>
        <w:t>ru</w:t>
      </w:r>
      <w:r>
        <w:rPr>
          <w:bCs/>
        </w:rPr>
        <w:t xml:space="preserve">/) (далее - Региональный портал государственных услуг, на информационных стендах непосредственно в помещении </w:t>
      </w:r>
      <w:r>
        <w:rPr/>
        <w:t>отдела опеки и попечительства администрации Жирновского муниципального района Волгоградской области</w:t>
      </w:r>
      <w:r>
        <w:rPr>
          <w:bCs/>
        </w:rPr>
        <w:t xml:space="preserve"> и МФЦ, а также предоставляется непосредственно работниками и должностными лицами </w:t>
      </w:r>
      <w:r>
        <w:rPr/>
        <w:t>отдела опеки и попечительства администрации Жирновского муниципального района Волгоградской области</w:t>
      </w:r>
      <w:r>
        <w:rPr>
          <w:bCs/>
        </w:rPr>
        <w:t xml:space="preserve"> по телефону.</w:t>
      </w:r>
    </w:p>
    <w:p>
      <w:pPr>
        <w:pStyle w:val="Normal"/>
        <w:shd w:val="clear" w:color="auto" w:fill="FFFFFF"/>
        <w:tabs>
          <w:tab w:val="clear" w:pos="709"/>
          <w:tab w:val="left" w:pos="540" w:leader="none"/>
        </w:tabs>
        <w:ind w:firstLine="540"/>
        <w:jc w:val="both"/>
        <w:rPr/>
      </w:pPr>
      <w:r>
        <w:rPr/>
        <w:t>1.4. Отдел опеки и попечительства администрации Жирновского муниципального района Волгоградской области обеспечивает:</w:t>
      </w:r>
    </w:p>
    <w:p>
      <w:pPr>
        <w:pStyle w:val="Normal"/>
        <w:shd w:val="clear" w:color="auto" w:fill="FFFFFF"/>
        <w:tabs>
          <w:tab w:val="clear" w:pos="709"/>
          <w:tab w:val="left" w:pos="540" w:leader="none"/>
        </w:tabs>
        <w:ind w:firstLine="540"/>
        <w:jc w:val="both"/>
        <w:rPr/>
      </w:pPr>
      <w:r>
        <w:rPr/>
        <w:t>предоставление информации о мерах социальной защиты (поддержки) предоставленных гражданину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w:t>
      </w:r>
    </w:p>
    <w:p>
      <w:pPr>
        <w:pStyle w:val="Normal"/>
        <w:shd w:val="clear" w:color="auto" w:fill="FFFFFF"/>
        <w:tabs>
          <w:tab w:val="clear" w:pos="709"/>
          <w:tab w:val="left" w:pos="540" w:leader="none"/>
        </w:tabs>
        <w:ind w:firstLine="540"/>
        <w:jc w:val="both"/>
        <w:rPr/>
      </w:pPr>
      <w:r>
        <w:rPr/>
        <w:t xml:space="preserve">возможность получения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 информации об уже предоставленных (предоставляемых) гражданину мерах социальной защиты (поддержки). </w:t>
      </w:r>
    </w:p>
    <w:p>
      <w:pPr>
        <w:pStyle w:val="Normal"/>
        <w:numPr>
          <w:ilvl w:val="0"/>
          <w:numId w:val="0"/>
        </w:numPr>
        <w:shd w:val="clear" w:color="auto" w:fill="FFFFFF"/>
        <w:ind w:left="0" w:firstLine="540"/>
        <w:jc w:val="both"/>
        <w:outlineLvl w:val="1"/>
        <w:rPr>
          <w:bCs/>
        </w:rPr>
      </w:pPr>
      <w:r>
        <w:rPr>
          <w:bCs/>
        </w:rPr>
      </w:r>
    </w:p>
    <w:p>
      <w:pPr>
        <w:pStyle w:val="Normal"/>
        <w:numPr>
          <w:ilvl w:val="0"/>
          <w:numId w:val="0"/>
        </w:numPr>
        <w:shd w:val="clear" w:color="auto" w:fill="FFFFFF"/>
        <w:ind w:left="0" w:firstLine="540"/>
        <w:jc w:val="center"/>
        <w:outlineLvl w:val="1"/>
        <w:rPr>
          <w:bCs/>
        </w:rPr>
      </w:pPr>
      <w:r>
        <w:rPr>
          <w:bCs/>
        </w:rPr>
        <w:t>2. Стандарт предоставления государственной услуги.</w:t>
      </w:r>
    </w:p>
    <w:p>
      <w:pPr>
        <w:pStyle w:val="Normal"/>
        <w:tabs>
          <w:tab w:val="clear" w:pos="709"/>
          <w:tab w:val="left" w:pos="540" w:leader="none"/>
        </w:tabs>
        <w:ind w:firstLine="567"/>
        <w:jc w:val="both"/>
        <w:rPr>
          <w:bCs/>
          <w:sz w:val="13"/>
          <w:szCs w:val="13"/>
        </w:rPr>
      </w:pPr>
      <w:r>
        <w:rPr>
          <w:bCs/>
          <w:sz w:val="13"/>
          <w:szCs w:val="13"/>
        </w:rPr>
      </w:r>
    </w:p>
    <w:p>
      <w:pPr>
        <w:pStyle w:val="Normal"/>
        <w:tabs>
          <w:tab w:val="clear" w:pos="709"/>
          <w:tab w:val="left" w:pos="540" w:leader="none"/>
        </w:tabs>
        <w:ind w:firstLine="567"/>
        <w:jc w:val="both"/>
        <w:rPr>
          <w:bCs/>
        </w:rPr>
      </w:pPr>
      <w:r>
        <w:rPr>
          <w:bCs/>
        </w:rPr>
        <w:t>2.1. Наименование государственной услуги.</w:t>
      </w:r>
    </w:p>
    <w:p>
      <w:pPr>
        <w:pStyle w:val="Normal"/>
        <w:tabs>
          <w:tab w:val="clear" w:pos="709"/>
          <w:tab w:val="left" w:pos="540" w:leader="none"/>
        </w:tabs>
        <w:ind w:firstLine="567"/>
        <w:jc w:val="both"/>
        <w:rPr>
          <w:bCs/>
        </w:rPr>
      </w:pPr>
      <w:r>
        <w:rPr>
          <w:bCs/>
        </w:rPr>
        <w:t xml:space="preserve">Назначение и выплата денежных средств на содержание ребенка, находящегося под опекой или попечительством. </w:t>
      </w:r>
    </w:p>
    <w:p>
      <w:pPr>
        <w:pStyle w:val="Normal"/>
        <w:tabs>
          <w:tab w:val="clear" w:pos="709"/>
          <w:tab w:val="left" w:pos="540" w:leader="none"/>
        </w:tabs>
        <w:ind w:firstLine="567"/>
        <w:jc w:val="both"/>
        <w:rPr>
          <w:iCs/>
        </w:rPr>
      </w:pPr>
      <w:r>
        <w:rPr>
          <w:iCs/>
        </w:rPr>
        <w:t>2.2 Наименование органа местного самоуправления, предоставляющего государственную услугу.</w:t>
      </w:r>
    </w:p>
    <w:p>
      <w:pPr>
        <w:pStyle w:val="Normal"/>
        <w:tabs>
          <w:tab w:val="clear" w:pos="709"/>
          <w:tab w:val="left" w:pos="540" w:leader="none"/>
        </w:tabs>
        <w:ind w:firstLine="567"/>
        <w:jc w:val="both"/>
        <w:rPr>
          <w:bCs/>
        </w:rPr>
      </w:pPr>
      <w:r>
        <w:rPr>
          <w:iCs/>
        </w:rPr>
        <w:t>2.2.1. Государственную услугу предоставляет: Отдел опеки и попечительства администрации Жирновского муниципального района Волгоградской области (далее – уполномоченный орган)</w:t>
      </w:r>
      <w:r>
        <w:rPr>
          <w:i/>
          <w:iCs/>
        </w:rPr>
        <w:t>.</w:t>
      </w:r>
    </w:p>
    <w:p>
      <w:pPr>
        <w:pStyle w:val="Normal"/>
        <w:tabs>
          <w:tab w:val="clear" w:pos="709"/>
          <w:tab w:val="left" w:pos="540" w:leader="none"/>
        </w:tabs>
        <w:ind w:firstLine="567"/>
        <w:jc w:val="both"/>
        <w:rPr>
          <w:bCs/>
        </w:rPr>
      </w:pPr>
      <w:r>
        <w:rPr>
          <w:iCs/>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pPr>
        <w:pStyle w:val="Normal"/>
        <w:tabs>
          <w:tab w:val="clear" w:pos="709"/>
          <w:tab w:val="left" w:pos="540" w:leader="none"/>
        </w:tabs>
        <w:ind w:firstLine="567"/>
        <w:jc w:val="both"/>
        <w:rPr/>
      </w:pPr>
      <w:r>
        <w:rPr/>
        <w:t>2.3. Р</w:t>
      </w:r>
      <w:r>
        <w:rPr>
          <w:bCs/>
        </w:rPr>
        <w:t>езультат предоставления государственной услуги.</w:t>
      </w:r>
    </w:p>
    <w:p>
      <w:pPr>
        <w:pStyle w:val="Normal"/>
        <w:tabs>
          <w:tab w:val="clear" w:pos="709"/>
          <w:tab w:val="left" w:pos="540" w:leader="none"/>
        </w:tabs>
        <w:ind w:firstLine="567"/>
        <w:jc w:val="both"/>
        <w:rPr/>
      </w:pPr>
      <w:r>
        <w:rPr/>
        <w:t xml:space="preserve">Конечным результатом предоставления государственной услуги является: </w:t>
      </w:r>
    </w:p>
    <w:p>
      <w:pPr>
        <w:pStyle w:val="Normal"/>
        <w:tabs>
          <w:tab w:val="clear" w:pos="709"/>
          <w:tab w:val="left" w:pos="540" w:leader="none"/>
        </w:tabs>
        <w:ind w:firstLine="540"/>
        <w:jc w:val="both"/>
        <w:rPr/>
      </w:pPr>
      <w:r>
        <w:rPr/>
        <w:t>принятие решения о н</w:t>
      </w:r>
      <w:r>
        <w:rPr>
          <w:bCs/>
        </w:rPr>
        <w:t xml:space="preserve">азначении и выплате опекуну или попечителю денежных средств на содержание ребенка, находящегося под опекой или попечительством с направлением (вручением) заявителю </w:t>
      </w:r>
      <w:r>
        <w:rPr/>
        <w:t xml:space="preserve">постановления главы Жирновского муниципального района;  </w:t>
      </w:r>
    </w:p>
    <w:p>
      <w:pPr>
        <w:pStyle w:val="Normal"/>
        <w:tabs>
          <w:tab w:val="clear" w:pos="709"/>
          <w:tab w:val="left" w:pos="540" w:leader="none"/>
        </w:tabs>
        <w:ind w:firstLine="567"/>
        <w:jc w:val="both"/>
        <w:rPr/>
      </w:pPr>
      <w:r>
        <w:rPr/>
        <w:t>принятие решения об отказе в н</w:t>
      </w:r>
      <w:r>
        <w:rPr>
          <w:bCs/>
        </w:rPr>
        <w:t>азначении и выплате опекуну или попечителю денежных средств на содержание ребенка, находящегося под опекой или попечительством</w:t>
      </w:r>
      <w:r>
        <w:rPr/>
        <w:t xml:space="preserve"> с направлением (вручением) заявителю письменного уведомления об отказе с указанием причин отказа. </w:t>
      </w:r>
    </w:p>
    <w:p>
      <w:pPr>
        <w:pStyle w:val="Normal"/>
        <w:tabs>
          <w:tab w:val="clear" w:pos="709"/>
          <w:tab w:val="left" w:pos="540" w:leader="none"/>
        </w:tabs>
        <w:ind w:firstLine="567"/>
        <w:jc w:val="both"/>
        <w:rPr/>
      </w:pPr>
      <w:r>
        <w:rPr/>
        <w:t>2.4. Срок предоставления государственной услуги.</w:t>
      </w:r>
    </w:p>
    <w:p>
      <w:pPr>
        <w:pStyle w:val="Normal"/>
        <w:ind w:firstLine="567"/>
        <w:jc w:val="both"/>
        <w:rPr/>
      </w:pPr>
      <w:r>
        <w:rPr>
          <w:iCs/>
        </w:rPr>
        <w:t xml:space="preserve">2.4.1. </w:t>
      </w:r>
      <w:r>
        <w:rPr>
          <w:bCs/>
          <w:iCs/>
        </w:rPr>
        <w:t>Заявления граждан по предоставлению государственной услуги, поступившие в уполномоченный орган, рассматриваются в 15-дневный срок с момента поступления обращения.</w:t>
      </w:r>
    </w:p>
    <w:p>
      <w:pPr>
        <w:pStyle w:val="Normal"/>
        <w:ind w:firstLine="567"/>
        <w:jc w:val="both"/>
        <w:rPr/>
      </w:pPr>
      <w:r>
        <w:rPr/>
        <w:t>2</w:t>
      </w:r>
      <w:r>
        <w:rPr>
          <w:iCs/>
        </w:rPr>
        <w:t>.5. Перечень нормативных правовых актов, регулирующих предоставление государственной услуги.</w:t>
      </w:r>
    </w:p>
    <w:p>
      <w:pPr>
        <w:pStyle w:val="Normal"/>
        <w:ind w:firstLine="567"/>
        <w:jc w:val="both"/>
        <w:rPr>
          <w:iCs/>
        </w:rPr>
      </w:pPr>
      <w:r>
        <w:rPr>
          <w:iCs/>
        </w:rPr>
        <w:t xml:space="preserve">Предоставление государственной услуги осуществляется в соответствии  со следующими нормативными правовыми актами: </w:t>
      </w:r>
    </w:p>
    <w:p>
      <w:pPr>
        <w:pStyle w:val="Normal"/>
        <w:ind w:firstLine="567"/>
        <w:jc w:val="both"/>
        <w:rPr>
          <w:iCs/>
        </w:rPr>
      </w:pPr>
      <w:r>
        <w:rPr/>
        <w:t>Конституцией Российской Федерации ("Российская газета", 21.01.2009, № 7);</w:t>
      </w:r>
    </w:p>
    <w:p>
      <w:pPr>
        <w:pStyle w:val="Normal"/>
        <w:ind w:firstLine="567"/>
        <w:jc w:val="both"/>
        <w:rPr/>
      </w:pPr>
      <w:r>
        <w:rPr/>
        <w:t xml:space="preserve">Гражданским </w:t>
      </w:r>
      <w:hyperlink r:id="rId8">
        <w:r>
          <w:rPr/>
          <w:t>кодекс</w:t>
        </w:r>
      </w:hyperlink>
      <w:r>
        <w:rPr/>
        <w:t>ом Российской Федерации (часть первая) ("Собрание законодательства РФ", 05.12.1994, № 32, ст. 3301, "Российская газета", № 238-239, 08.12.1994);</w:t>
      </w:r>
    </w:p>
    <w:p>
      <w:pPr>
        <w:pStyle w:val="Normal"/>
        <w:ind w:firstLine="567"/>
        <w:jc w:val="both"/>
        <w:rPr/>
      </w:pPr>
      <w:r>
        <w:rPr>
          <w:iCs/>
        </w:rPr>
        <w:t xml:space="preserve">Семейным </w:t>
      </w:r>
      <w:hyperlink r:id="rId9">
        <w:r>
          <w:rPr>
            <w:iCs/>
          </w:rPr>
          <w:t>кодекс</w:t>
        </w:r>
      </w:hyperlink>
      <w:r>
        <w:rPr>
          <w:iCs/>
        </w:rPr>
        <w:t>ом Российской Федерации ("Собрание законодательства РФ", 01.01.1996, № 1, ст.</w:t>
      </w:r>
      <w:r>
        <w:rPr/>
        <w:t xml:space="preserve"> 16; "Российская газета", № 17, 27.01.1996);</w:t>
      </w:r>
    </w:p>
    <w:p>
      <w:pPr>
        <w:pStyle w:val="Normal"/>
        <w:ind w:firstLine="567"/>
        <w:jc w:val="both"/>
        <w:rPr/>
      </w:pPr>
      <w:hyperlink r:id="rId10">
        <w:r>
          <w:rPr>
            <w:iCs/>
          </w:rPr>
          <w:t>Федеральным законом от 27.07.2010 № 210-ФЗ "Об организации предоставления государственных и муниципальных услуг"</w:t>
        </w:r>
      </w:hyperlink>
      <w:r>
        <w:rPr>
          <w:iCs/>
        </w:rPr>
        <w:t xml:space="preserve"> ("Собрание законодательства РФ", 02.08.2010, № 31, ст. 4179; "Российская газета",         № 168, 30.07.2010);</w:t>
      </w:r>
    </w:p>
    <w:p>
      <w:pPr>
        <w:pStyle w:val="Normal"/>
        <w:ind w:firstLine="567"/>
        <w:jc w:val="both"/>
        <w:rPr/>
      </w:pPr>
      <w:hyperlink r:id="rId11">
        <w:r>
          <w:rPr>
            <w:iCs/>
          </w:rPr>
          <w:t>Федеральным законом от 15.11.1997 № 143-ФЗ  "Об актах гражданского состояния"</w:t>
        </w:r>
      </w:hyperlink>
      <w:r>
        <w:rPr>
          <w:iCs/>
        </w:rPr>
        <w:t xml:space="preserve"> (</w:t>
      </w:r>
      <w:r>
        <w:rPr/>
        <w:t>"Собрание законодательства РФ", 24.11.1997, № 47, ст. 5340; "Российская газета", № 224, 20.11.1997</w:t>
      </w:r>
      <w:r>
        <w:rPr>
          <w:iCs/>
        </w:rPr>
        <w:t>);</w:t>
      </w:r>
    </w:p>
    <w:p>
      <w:pPr>
        <w:pStyle w:val="Normal"/>
        <w:numPr>
          <w:ilvl w:val="0"/>
          <w:numId w:val="0"/>
        </w:numPr>
        <w:ind w:left="0" w:firstLine="567"/>
        <w:jc w:val="both"/>
        <w:outlineLvl w:val="1"/>
        <w:rPr/>
      </w:pPr>
      <w:r>
        <w:rPr/>
        <w:t xml:space="preserve">Федеральным </w:t>
      </w:r>
      <w:hyperlink r:id="rId12">
        <w:r>
          <w:rPr/>
          <w:t>закон</w:t>
        </w:r>
      </w:hyperlink>
      <w:r>
        <w:rPr/>
        <w:t>ом от 24.04.2008 № 48-ФЗ "Об опеке и попечительстве" ("Собрание законодательства РФ", 28.04.2008, № 17,          ст. 1755; "Российская газета", № 94, 30.04.2008);</w:t>
      </w:r>
    </w:p>
    <w:p>
      <w:pPr>
        <w:pStyle w:val="Normal"/>
        <w:numPr>
          <w:ilvl w:val="0"/>
          <w:numId w:val="0"/>
        </w:numPr>
        <w:ind w:left="0" w:firstLine="567"/>
        <w:jc w:val="both"/>
        <w:outlineLvl w:val="1"/>
        <w:rPr/>
      </w:pPr>
      <w:r>
        <w:rPr/>
        <w:t xml:space="preserve">Федеральный </w:t>
      </w:r>
      <w:hyperlink r:id="rId13">
        <w:r>
          <w:rPr/>
          <w:t>закон</w:t>
        </w:r>
      </w:hyperlink>
      <w:r>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pPr>
        <w:pStyle w:val="Normal"/>
        <w:numPr>
          <w:ilvl w:val="0"/>
          <w:numId w:val="0"/>
        </w:numPr>
        <w:ind w:left="0" w:firstLine="567"/>
        <w:jc w:val="both"/>
        <w:outlineLvl w:val="1"/>
        <w:rPr/>
      </w:pPr>
      <w:r>
        <w:rPr>
          <w:iCs/>
        </w:rPr>
        <w:t>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 разработки и утверждения Административных регламентов предоставления государственных услуг», «Правила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(ред. от 13.06.2018) (</w:t>
      </w:r>
      <w:r>
        <w:rPr/>
        <w:t>Собрание законодательства Российской Федерации ", 30.05.2011, № 22, ст. 3169</w:t>
      </w:r>
      <w:r>
        <w:rPr>
          <w:iCs/>
        </w:rPr>
        <w:t>);</w:t>
      </w:r>
      <w:r>
        <w:rPr/>
        <w:t>Приказом Министерства образования и науки Российской Федерации от 14.09.2009 № 334 "О реализации постановления Правительства Российской Федерации от 18 мая 2009 г. № 423" ("Российская газета", № 252, 29.12.2009);</w:t>
      </w:r>
    </w:p>
    <w:p>
      <w:pPr>
        <w:pStyle w:val="Normal"/>
        <w:numPr>
          <w:ilvl w:val="0"/>
          <w:numId w:val="0"/>
        </w:numPr>
        <w:ind w:left="0" w:firstLine="567"/>
        <w:jc w:val="both"/>
        <w:outlineLvl w:val="1"/>
        <w:rPr/>
      </w:pPr>
      <w:r>
        <w:rPr/>
        <w:t>Законом Волгоградской области от 15.11.2007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w:t>
      </w:r>
    </w:p>
    <w:p>
      <w:pPr>
        <w:pStyle w:val="Normal"/>
        <w:numPr>
          <w:ilvl w:val="0"/>
          <w:numId w:val="0"/>
        </w:numPr>
        <w:ind w:left="0" w:firstLine="567"/>
        <w:jc w:val="both"/>
        <w:outlineLvl w:val="1"/>
        <w:rPr/>
      </w:pPr>
      <w:r>
        <w:rPr/>
        <w:t>Законом Волгоградской области от 15.11.2007 № 1558-ОД "Об органах опеки и попечительства" ("Волгоградская правда", № 224, 28.11.2007).;</w:t>
      </w:r>
    </w:p>
    <w:p>
      <w:pPr>
        <w:pStyle w:val="Normal"/>
        <w:numPr>
          <w:ilvl w:val="0"/>
          <w:numId w:val="0"/>
        </w:numPr>
        <w:ind w:left="0" w:firstLine="567"/>
        <w:jc w:val="both"/>
        <w:outlineLvl w:val="1"/>
        <w:rPr/>
      </w:pPr>
      <w:r>
        <w:rPr/>
        <w:t>Закон Волгоградской области от 20.04.2007 № 1450-ОД "О размере и порядке выплаты денежных средств на содержание ребенка, находящегося под опекой (попечительством) или переданного в приемную семью";</w:t>
      </w:r>
    </w:p>
    <w:p>
      <w:pPr>
        <w:pStyle w:val="Normal"/>
        <w:numPr>
          <w:ilvl w:val="0"/>
          <w:numId w:val="0"/>
        </w:numPr>
        <w:ind w:left="0" w:firstLine="567"/>
        <w:jc w:val="both"/>
        <w:outlineLvl w:val="1"/>
        <w:rPr/>
      </w:pPr>
      <w:r>
        <w:rPr/>
        <w:t>Постановлением Администрации Волгоградской области от 25.07.2011 № 369-п "О разработке и утверждении Административных регламентов предоставления государственных услуг" ("Волгоградская правда", № 142, 03.08.2011);</w:t>
      </w:r>
    </w:p>
    <w:p>
      <w:pPr>
        <w:pStyle w:val="Normal"/>
        <w:numPr>
          <w:ilvl w:val="0"/>
          <w:numId w:val="0"/>
        </w:numPr>
        <w:ind w:left="0" w:firstLine="567"/>
        <w:jc w:val="both"/>
        <w:outlineLvl w:val="1"/>
        <w:rPr/>
      </w:pPr>
      <w:r>
        <w:rPr/>
        <w:t>Уставом Жирновского муниципального района Волгоградской области.</w:t>
      </w:r>
    </w:p>
    <w:p>
      <w:pPr>
        <w:pStyle w:val="Normal"/>
        <w:ind w:firstLine="567"/>
        <w:jc w:val="both"/>
        <w:rPr>
          <w:bCs/>
        </w:rPr>
      </w:pPr>
      <w:r>
        <w:rPr>
          <w:bCs/>
        </w:rPr>
        <w:t>2.6. Исчерпывающий перечень документов, необходимых в соответствии с законодательством или иными нормативными правовыми актами для предоставления государственной услуги, подлежащих предоставлению заявителем.</w:t>
      </w:r>
    </w:p>
    <w:p>
      <w:pPr>
        <w:pStyle w:val="Normal"/>
        <w:ind w:firstLine="567"/>
        <w:jc w:val="both"/>
        <w:rPr/>
      </w:pPr>
      <w:r>
        <w:rPr/>
        <w:t xml:space="preserve">2.6.1. Для принятия решения о предоставлении государственной услуги заявители </w:t>
      </w:r>
      <w:r>
        <w:rPr>
          <w:bCs/>
        </w:rPr>
        <w:t>предоставляют следующие документы:</w:t>
      </w:r>
    </w:p>
    <w:p>
      <w:pPr>
        <w:pStyle w:val="Normal"/>
        <w:ind w:firstLine="567"/>
        <w:jc w:val="both"/>
        <w:rPr/>
      </w:pPr>
      <w:r>
        <w:rPr/>
        <w:t xml:space="preserve">1) заявление о </w:t>
      </w:r>
      <w:r>
        <w:rPr>
          <w:bCs/>
        </w:rPr>
        <w:t>назначении и выплате денежных средств на содержание ребенка, находящегося под опекой или попечительством;</w:t>
      </w:r>
    </w:p>
    <w:p>
      <w:pPr>
        <w:pStyle w:val="Normal"/>
        <w:ind w:firstLine="567"/>
        <w:jc w:val="both"/>
        <w:rPr/>
      </w:pPr>
      <w:r>
        <w:rPr/>
        <w:t>Форма заявления установлена в приложении № 1 к настоящему административному регламенту.</w:t>
      </w:r>
    </w:p>
    <w:p>
      <w:pPr>
        <w:pStyle w:val="Normal"/>
        <w:ind w:firstLine="540"/>
        <w:jc w:val="both"/>
        <w:rPr/>
      </w:pPr>
      <w:r>
        <w:rPr/>
        <w:t>2) копию свидетельства о рождении ребенка (с предъявлением оригинала);</w:t>
      </w:r>
    </w:p>
    <w:p>
      <w:pPr>
        <w:pStyle w:val="Normal"/>
        <w:ind w:firstLine="540"/>
        <w:jc w:val="both"/>
        <w:rPr/>
      </w:pPr>
      <w:r>
        <w:rPr/>
        <w:t>3) справку об обучении в образовательной организации ребенка в возрасте до 7 лет и старше 16 лет;</w:t>
      </w:r>
    </w:p>
    <w:p>
      <w:pPr>
        <w:pStyle w:val="Normal"/>
        <w:rPr/>
      </w:pPr>
      <w:r>
        <w:rPr/>
        <w:t xml:space="preserve">        </w:t>
      </w:r>
      <w:r>
        <w:rPr/>
        <w:t>4) страховой номер индивидуального лицевого счета заявителя (далее - СНИЛС) в системе обязательного пенсионного страхования.</w:t>
      </w:r>
    </w:p>
    <w:p>
      <w:pPr>
        <w:pStyle w:val="Normal"/>
        <w:shd w:val="clear" w:color="auto" w:fill="FFFFFF"/>
        <w:ind w:firstLine="567"/>
        <w:jc w:val="both"/>
        <w:rPr>
          <w:bCs/>
        </w:rPr>
      </w:pPr>
      <w:r>
        <w:rPr>
          <w:bCs/>
        </w:rPr>
        <w:t>2.6.2. Перечень документов, необходимых для предоставления государственной услуги, которые заявитель вправе предоставить по собственной инициативе:</w:t>
      </w:r>
    </w:p>
    <w:p>
      <w:pPr>
        <w:pStyle w:val="Normal"/>
        <w:ind w:firstLine="540"/>
        <w:jc w:val="both"/>
        <w:rPr/>
      </w:pPr>
      <w:r>
        <w:rPr/>
        <w:t>1) решения отдела опеки и попечительства администрации Жирновского муниципального района Волгоградской области о назначении опекуна (попечителя) или копия договора о передаче ребенка на воспитание в приемную семью;</w:t>
      </w:r>
    </w:p>
    <w:p>
      <w:pPr>
        <w:pStyle w:val="Normal"/>
        <w:ind w:firstLine="540"/>
        <w:jc w:val="both"/>
        <w:rPr/>
      </w:pPr>
      <w:r>
        <w:rPr/>
        <w:t>2) копии документов, подтверждающих факт отсутствия попечения над ребенком единственного или обоих родителей;</w:t>
      </w:r>
    </w:p>
    <w:p>
      <w:pPr>
        <w:pStyle w:val="Normal"/>
        <w:ind w:firstLine="567"/>
        <w:jc w:val="both"/>
        <w:rPr>
          <w:bCs/>
          <w:iCs/>
        </w:rPr>
      </w:pPr>
      <w:r>
        <w:rPr>
          <w:bCs/>
        </w:rPr>
        <w:t>Документы, предусмотренные в настоящем пункте, не предоставленные заявителем по собственной инициативе, уполномоченный орган имеет в своем распоряжении или запрашивает в рамках межведомственного информационного взаимодействия.</w:t>
      </w:r>
    </w:p>
    <w:p>
      <w:pPr>
        <w:pStyle w:val="Normal"/>
        <w:ind w:firstLine="540"/>
        <w:jc w:val="both"/>
        <w:rPr/>
      </w:pPr>
      <w:r>
        <w:rPr/>
        <w:t>2.6.3. Документы, предусмотренные пунктом 2.6.1 настоящего Административного регламента, могут быть поданы заявителем в уполномоченный орган лично, либо через операторов почтовой связи, либо с использованием федеральной государственной информационной системы "Сводный реестр государственных и муниципальных услуг (функции)" (</w:t>
      </w:r>
      <w:hyperlink r:id="rId14">
        <w:r>
          <w:rPr>
            <w:color w:val="000000"/>
            <w:lang w:val="en-US"/>
          </w:rPr>
          <w:t>www</w:t>
        </w:r>
        <w:r>
          <w:rPr>
            <w:color w:val="000000"/>
          </w:rPr>
          <w:t>.</w:t>
        </w:r>
        <w:r>
          <w:rPr>
            <w:color w:val="000000"/>
            <w:lang w:val="en-US"/>
          </w:rPr>
          <w:t>gosuslugi</w:t>
        </w:r>
        <w:r>
          <w:rPr>
            <w:color w:val="000000"/>
          </w:rPr>
          <w:t>.</w:t>
        </w:r>
        <w:r>
          <w:rPr>
            <w:color w:val="000000"/>
            <w:lang w:val="en-US"/>
          </w:rPr>
          <w:t>ru</w:t>
        </w:r>
      </w:hyperlink>
      <w:r>
        <w:rPr/>
        <w:t>), официального портала Губернатора и Администрации Волгоградской области (раздел "Государственные услуги (</w:t>
      </w:r>
      <w:r>
        <w:rPr>
          <w:lang w:val="en-US"/>
        </w:rPr>
        <w:t>www</w:t>
      </w:r>
      <w:r>
        <w:rPr/>
        <w:t xml:space="preserve">. </w:t>
      </w:r>
      <w:r>
        <w:rPr>
          <w:lang w:val="en-US"/>
        </w:rPr>
        <w:t>volganet</w:t>
      </w:r>
      <w:r>
        <w:rPr/>
        <w:t>.</w:t>
      </w:r>
      <w:r>
        <w:rPr>
          <w:lang w:val="en-US"/>
        </w:rPr>
        <w:t>ru</w:t>
      </w:r>
      <w:r>
        <w:rPr/>
        <w:t>), официального сайта уполномоченного органа(</w:t>
      </w:r>
      <w:hyperlink r:id="rId15">
        <w:r>
          <w:rPr>
            <w:color w:val="000000"/>
          </w:rPr>
          <w:t>www.admzhirn.ru</w:t>
        </w:r>
      </w:hyperlink>
      <w:r>
        <w:rPr/>
        <w:t>).</w:t>
      </w:r>
    </w:p>
    <w:p>
      <w:pPr>
        <w:pStyle w:val="Normal"/>
        <w:ind w:firstLine="567"/>
        <w:jc w:val="both"/>
        <w:rPr/>
      </w:pPr>
      <w:r>
        <w:rPr/>
        <w:t>В случае личного обращения в уполномоченный орган гражданин при подаче заявления должен предъявить паспорт или иной документ, удостоверяющий его личность.</w:t>
      </w:r>
    </w:p>
    <w:p>
      <w:pPr>
        <w:pStyle w:val="Normal"/>
        <w:ind w:firstLine="567"/>
        <w:jc w:val="both"/>
        <w:rPr/>
      </w:pPr>
      <w:r>
        <w:rPr/>
        <w:t xml:space="preserve">В случае предоставления документов, указанных в пунктах 2.6.1 и 2.6.2, по почте, все приложенные к заявлению копии документов должны быть нотариально удостоверены. </w:t>
      </w:r>
    </w:p>
    <w:p>
      <w:pPr>
        <w:pStyle w:val="Normal"/>
        <w:ind w:firstLine="567"/>
        <w:jc w:val="both"/>
        <w:rPr>
          <w:bCs/>
        </w:rPr>
      </w:pPr>
      <w:r>
        <w:rPr/>
        <w:t xml:space="preserve">При подаче заявления в форме электронного документа посредством </w:t>
      </w:r>
      <w:r>
        <w:rPr>
          <w:bCs/>
        </w:rPr>
        <w:t xml:space="preserve">федеральной государственной информационной системы "Единый портал государственных и муниципальных услуг (функций)", </w:t>
      </w:r>
      <w:r>
        <w:rPr/>
        <w:t>официального портала Губернатора и Администрации Волгоградской области, официального сайта уполномоченного органа, заявление и прилагаемые к нему документы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pPr>
        <w:pStyle w:val="Normal"/>
        <w:ind w:firstLine="567"/>
        <w:jc w:val="both"/>
        <w:rPr/>
      </w:pPr>
      <w:r>
        <w:rPr/>
        <w:t xml:space="preserve">В случае направления в уполномоченный орган заявления в электронной форме, основанием для его приема (регистрации) является предоставление заявителем посредством единого портала государственных и муниципальных услуг сведений из документов, указанных в части 6 статьи 7 </w:t>
      </w:r>
      <w:hyperlink r:id="rId16">
        <w:r>
          <w:rPr>
            <w:bCs/>
            <w:iCs/>
            <w:color w:val="000000"/>
          </w:rPr>
          <w:t>Федерального закона от 27.07.2010 № 210-ФЗ "Об организации предоставления государственных и муниципальных услуг"</w:t>
        </w:r>
      </w:hyperlink>
      <w:r>
        <w:rPr/>
        <w:t>, необходимых для предоставления государственной услуги.</w:t>
      </w:r>
    </w:p>
    <w:p>
      <w:pPr>
        <w:pStyle w:val="Normal"/>
        <w:ind w:firstLine="567"/>
        <w:jc w:val="both"/>
        <w:rPr/>
      </w:pPr>
      <w:r>
        <w:rPr/>
        <w:t xml:space="preserve">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на официальном </w:t>
      </w:r>
      <w:r>
        <w:rPr>
          <w:bCs/>
        </w:rPr>
        <w:t>сайте уполномоченного органа, в федеральной государственной информационной системе "Единый портал государственных и муниципальных услуг (функций)", на официальном портале Губернатора и Администрации Волгоградской области, на официальном сайте уполномоченного органа.</w:t>
      </w:r>
    </w:p>
    <w:p>
      <w:pPr>
        <w:pStyle w:val="Normal"/>
        <w:ind w:firstLine="567"/>
        <w:jc w:val="both"/>
        <w:rPr/>
      </w:pPr>
      <w:r>
        <w:rPr>
          <w:bCs/>
        </w:rPr>
        <w:t xml:space="preserve">В случае предоставления документов, предусмотренных пунктами 2.6.1 и 2.6.2 настоящего Административного регламента, посредством </w:t>
      </w:r>
      <w:r>
        <w:rPr/>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Pr>
          <w:bCs/>
        </w:rPr>
        <w:t xml:space="preserve">, гражданин предоставляет сотруднику уполномоченного органа оригиналы указанных документов. Отсутствие в уполномоченном органе оригиналов указанных документов на момент </w:t>
      </w:r>
      <w:r>
        <w:rPr/>
        <w:t xml:space="preserve">вынесения решения о предоставлении результата государственной услуги является основанием для отказа в </w:t>
      </w:r>
      <w:r>
        <w:rPr>
          <w:bCs/>
        </w:rPr>
        <w:t>назначении и выплате опекуну (попечителю), приемному родителю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w:t>
      </w:r>
    </w:p>
    <w:p>
      <w:pPr>
        <w:pStyle w:val="Normal"/>
        <w:ind w:firstLine="567"/>
        <w:jc w:val="both"/>
        <w:rPr>
          <w:bCs/>
        </w:rPr>
      </w:pPr>
      <w:r>
        <w:rPr/>
        <w:t>2.6.4. Уполномоченный орган не вправе требовать от заявителя предоставления документов, не предусмотренных пунктом 2.6.1 настоящего Административного регламента.</w:t>
      </w:r>
    </w:p>
    <w:p>
      <w:pPr>
        <w:pStyle w:val="Normal"/>
        <w:ind w:firstLine="567"/>
        <w:jc w:val="both"/>
        <w:rPr/>
      </w:pPr>
      <w:r>
        <w:rPr/>
        <w:t xml:space="preserve">Уполномоченный орган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 </w:t>
      </w:r>
    </w:p>
    <w:p>
      <w:pPr>
        <w:pStyle w:val="Normal"/>
        <w:ind w:firstLine="567"/>
        <w:jc w:val="both"/>
        <w:rPr/>
      </w:pPr>
      <w:r>
        <w:rPr/>
        <w:t>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rmal"/>
        <w:ind w:firstLine="567"/>
        <w:jc w:val="both"/>
        <w:rPr/>
      </w:pPr>
      <w:r>
        <w:rPr/>
        <w:t>2.6.5.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rmal"/>
        <w:ind w:firstLine="567"/>
        <w:jc w:val="both"/>
        <w:rPr/>
      </w:pPr>
      <w:r>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ind w:firstLine="567"/>
        <w:jc w:val="both"/>
        <w:rPr/>
      </w:pPr>
      <w:r>
        <w:rPr/>
        <w:t>б) наличие ошибок в заявлении о предоставлении государственной услуги и документах, поданных заявителем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 и не включённых в представленный ранее комплект документов;</w:t>
      </w:r>
    </w:p>
    <w:p>
      <w:pPr>
        <w:pStyle w:val="Normal"/>
        <w:ind w:firstLine="567"/>
        <w:jc w:val="both"/>
        <w:rPr/>
      </w:pPr>
      <w:r>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ind w:firstLine="567"/>
        <w:jc w:val="both"/>
        <w:rPr/>
      </w:pPr>
      <w:r>
        <w:rPr/>
        <w:t>г) 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был уведомлен заявитель, а также приносятся извинения за доставленные неудобства.</w:t>
      </w:r>
    </w:p>
    <w:p>
      <w:pPr>
        <w:pStyle w:val="Normal"/>
        <w:ind w:firstLine="567"/>
        <w:jc w:val="both"/>
        <w:rPr>
          <w:bCs/>
        </w:rPr>
      </w:pPr>
      <w:r>
        <w:rPr>
          <w:bCs/>
        </w:rPr>
        <w:t>2.7. Исчерпывающий перечень оснований для отказа в приеме документов, необходимых для предоставления государственной услуги.</w:t>
      </w:r>
    </w:p>
    <w:p>
      <w:pPr>
        <w:pStyle w:val="Normal"/>
        <w:ind w:firstLine="567"/>
        <w:jc w:val="both"/>
        <w:rPr/>
      </w:pPr>
      <w:r>
        <w:rPr/>
        <w:t>В приеме документов, необходимых для предоставления государственной услуги, отказывается, если:</w:t>
      </w:r>
    </w:p>
    <w:p>
      <w:pPr>
        <w:pStyle w:val="Normal"/>
        <w:numPr>
          <w:ilvl w:val="0"/>
          <w:numId w:val="0"/>
        </w:numPr>
        <w:ind w:left="0" w:firstLine="540"/>
        <w:jc w:val="both"/>
        <w:outlineLvl w:val="1"/>
        <w:rPr/>
      </w:pPr>
      <w:r>
        <w:rPr>
          <w:bCs/>
        </w:rPr>
        <w:t xml:space="preserve">1) </w:t>
      </w:r>
      <w:r>
        <w:rPr/>
        <w:t>заявление не содержит подписи и указания фамилии, имени, отчества заявителя и его почтового адреса для ответа;</w:t>
      </w:r>
    </w:p>
    <w:p>
      <w:pPr>
        <w:pStyle w:val="Normal"/>
        <w:numPr>
          <w:ilvl w:val="0"/>
          <w:numId w:val="0"/>
        </w:numPr>
        <w:ind w:left="0" w:firstLine="540"/>
        <w:jc w:val="both"/>
        <w:outlineLvl w:val="1"/>
        <w:rPr/>
      </w:pPr>
      <w:r>
        <w:rPr/>
        <w:t>2) заявление не поддается прочтению, содержит нецензурные или оскорбительные выражения;</w:t>
      </w:r>
    </w:p>
    <w:p>
      <w:pPr>
        <w:pStyle w:val="Normal"/>
        <w:numPr>
          <w:ilvl w:val="0"/>
          <w:numId w:val="0"/>
        </w:numPr>
        <w:ind w:left="0" w:firstLine="540"/>
        <w:jc w:val="both"/>
        <w:outlineLvl w:val="1"/>
        <w:rPr/>
      </w:pPr>
      <w:r>
        <w:rPr/>
        <w:t xml:space="preserve">3) отсутствие одного из документов, указанных в </w:t>
      </w:r>
      <w:hyperlink r:id="rId17">
        <w:r>
          <w:rPr/>
          <w:t>пункте 2.</w:t>
        </w:r>
      </w:hyperlink>
      <w:r>
        <w:rPr/>
        <w:t>6.1 настоящего Административного регламента, предоставление которого является обязательным;</w:t>
      </w:r>
    </w:p>
    <w:p>
      <w:pPr>
        <w:pStyle w:val="Normal"/>
        <w:numPr>
          <w:ilvl w:val="0"/>
          <w:numId w:val="0"/>
        </w:numPr>
        <w:ind w:left="0" w:firstLine="540"/>
        <w:jc w:val="both"/>
        <w:outlineLvl w:val="1"/>
        <w:rPr/>
      </w:pPr>
      <w:r>
        <w:rPr/>
        <w:t xml:space="preserve">4) несоответствие документов, указанных в </w:t>
      </w:r>
      <w:hyperlink r:id="rId18">
        <w:r>
          <w:rPr/>
          <w:t>пункте 2.</w:t>
        </w:r>
      </w:hyperlink>
      <w:r>
        <w:rPr/>
        <w:t>6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pPr>
        <w:pStyle w:val="Normal"/>
        <w:numPr>
          <w:ilvl w:val="0"/>
          <w:numId w:val="0"/>
        </w:numPr>
        <w:ind w:left="0" w:firstLine="540"/>
        <w:jc w:val="both"/>
        <w:outlineLvl w:val="1"/>
        <w:rPr/>
      </w:pPr>
      <w:r>
        <w:rPr/>
        <w:t>5) в случае если в представленных документах и поступивших копиях записей актов гражданского состояния имеются несоответствия сведений;</w:t>
      </w:r>
    </w:p>
    <w:p>
      <w:pPr>
        <w:pStyle w:val="Normal"/>
        <w:ind w:firstLine="540"/>
        <w:jc w:val="both"/>
        <w:rPr/>
      </w:pPr>
      <w:r>
        <w:rPr/>
        <w:t xml:space="preserve">6) </w:t>
      </w:r>
      <w:r>
        <w:rPr>
          <w:bCs/>
        </w:rPr>
        <w:t>документы исполнены карандашом;</w:t>
      </w:r>
    </w:p>
    <w:p>
      <w:pPr>
        <w:pStyle w:val="Normal"/>
        <w:ind w:firstLine="540"/>
        <w:jc w:val="both"/>
        <w:rPr>
          <w:bCs/>
        </w:rPr>
      </w:pPr>
      <w:r>
        <w:rPr>
          <w:bCs/>
        </w:rPr>
        <w:t>7) документы имеют серьезные повреждения, наличие которых не позволяет однозначно истолковать их содержание;</w:t>
      </w:r>
    </w:p>
    <w:p>
      <w:pPr>
        <w:pStyle w:val="Normal"/>
        <w:ind w:firstLine="540"/>
        <w:jc w:val="both"/>
        <w:rPr/>
      </w:pPr>
      <w:r>
        <w:rPr>
          <w:bCs/>
        </w:rPr>
        <w:t>8) истек срок действия представленного (-ных) документа(-ов);</w:t>
      </w:r>
    </w:p>
    <w:p>
      <w:pPr>
        <w:pStyle w:val="Normal"/>
        <w:ind w:firstLine="540"/>
        <w:jc w:val="both"/>
        <w:rPr/>
      </w:pPr>
      <w:r>
        <w:rPr>
          <w:bCs/>
        </w:rPr>
        <w:t xml:space="preserve">9)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9">
        <w:r>
          <w:rPr>
            <w:bCs/>
          </w:rPr>
          <w:t>статьей 11</w:t>
        </w:r>
      </w:hyperlink>
      <w:r>
        <w:rPr>
          <w:bCs/>
        </w:rPr>
        <w:t xml:space="preserve"> Федерального закона от 06.04.2011 № 63-ФЗ "Об электронной подписи" условий признания ее действительности</w:t>
      </w:r>
    </w:p>
    <w:p>
      <w:pPr>
        <w:pStyle w:val="Normal"/>
        <w:ind w:firstLine="567"/>
        <w:jc w:val="both"/>
        <w:rPr/>
      </w:pPr>
      <w:r>
        <w:rPr/>
        <w:t xml:space="preserve">После устранения оснований для отказа </w:t>
      </w:r>
      <w:r>
        <w:rPr>
          <w:bCs/>
        </w:rPr>
        <w:t>в приеме документов, необходимых для  предоставления государственной услуги</w:t>
      </w:r>
      <w:r>
        <w:rPr/>
        <w:t xml:space="preserve">, заявитель вправе повторно обратиться за получением государственной услуги. </w:t>
      </w:r>
    </w:p>
    <w:p>
      <w:pPr>
        <w:pStyle w:val="Normal"/>
        <w:ind w:firstLine="567"/>
        <w:jc w:val="both"/>
        <w:rPr>
          <w:bCs/>
        </w:rPr>
      </w:pPr>
      <w:r>
        <w:rPr>
          <w:bCs/>
        </w:rPr>
        <w:t>2.8. Перечень оснований для приостановления (или) отказа в предоставлении государственной услуги.</w:t>
      </w:r>
    </w:p>
    <w:p>
      <w:pPr>
        <w:pStyle w:val="Normal"/>
        <w:ind w:firstLine="567"/>
        <w:jc w:val="both"/>
        <w:rPr/>
      </w:pPr>
      <w:r>
        <w:rPr/>
        <w:t>2.8.1. Основания для приостановления предоставления государственной услуги отсутствуют.</w:t>
      </w:r>
    </w:p>
    <w:p>
      <w:pPr>
        <w:pStyle w:val="Normal"/>
        <w:ind w:firstLine="567"/>
        <w:jc w:val="both"/>
        <w:rPr/>
      </w:pPr>
      <w:r>
        <w:rPr/>
        <w:t>2.8.2. Заявителю должно быть отказано в предоставлении государственной услуги в следующих случаях:</w:t>
      </w:r>
    </w:p>
    <w:p>
      <w:pPr>
        <w:pStyle w:val="Normal"/>
        <w:ind w:firstLine="567"/>
        <w:jc w:val="both"/>
        <w:rPr/>
      </w:pPr>
      <w:r>
        <w:rPr/>
        <w:t>1) в случае предоставления заявителем заведомо недостоверной информации, имеющей существенное значение для предоставления государственной услуги;</w:t>
      </w:r>
    </w:p>
    <w:p>
      <w:pPr>
        <w:pStyle w:val="Normal"/>
        <w:ind w:firstLine="567"/>
        <w:jc w:val="both"/>
        <w:rPr/>
      </w:pPr>
      <w:r>
        <w:rPr/>
        <w:t xml:space="preserve">2) несоответствие заявителя категории лиц, указанных в пункте </w:t>
      </w:r>
      <w:hyperlink w:anchor="Par48">
        <w:r>
          <w:rPr>
            <w:color w:val="000000"/>
          </w:rPr>
          <w:t>1.2</w:t>
        </w:r>
      </w:hyperlink>
      <w:r>
        <w:rPr/>
        <w:t xml:space="preserve"> настоящего Административного регламента;</w:t>
      </w:r>
    </w:p>
    <w:p>
      <w:pPr>
        <w:pStyle w:val="Normal"/>
        <w:ind w:firstLine="540"/>
        <w:jc w:val="both"/>
        <w:rPr/>
      </w:pPr>
      <w:r>
        <w:rPr/>
        <w:t>3) добровольная передача родителями детей под опеку (попечительство) другим лицам (если родители находятся в длительных служебных командировках, проживают раздельно с детьми, но имеют условия для их содержания и воспитания);</w:t>
      </w:r>
    </w:p>
    <w:p>
      <w:pPr>
        <w:pStyle w:val="Normal"/>
        <w:ind w:firstLine="540"/>
        <w:jc w:val="both"/>
        <w:rPr/>
      </w:pPr>
      <w:r>
        <w:rPr/>
        <w:t>4) нахождение несовершеннолетних на полном государственном обеспечении в образовательных учреждениях всех типов и видов независимо от их ведомственной принадлежности;</w:t>
      </w:r>
    </w:p>
    <w:p>
      <w:pPr>
        <w:pStyle w:val="Normal"/>
        <w:ind w:firstLine="567"/>
        <w:jc w:val="both"/>
        <w:rPr/>
      </w:pPr>
      <w:r>
        <w:rPr/>
        <w:t xml:space="preserve">5) непредставления </w:t>
      </w:r>
      <w:r>
        <w:rPr>
          <w:bCs/>
        </w:rPr>
        <w:t xml:space="preserve">в уполномоченный орган оригиналов документов на момент </w:t>
      </w:r>
      <w:r>
        <w:rPr/>
        <w:t xml:space="preserve">вынесения решения о предоставлении результата государственной услуги, в случае направления заявления и </w:t>
      </w:r>
      <w:r>
        <w:rPr>
          <w:bCs/>
        </w:rPr>
        <w:t xml:space="preserve">документов, предусмотренных пунктом 2.6.1 настоящего Административного регламента, посредством </w:t>
      </w:r>
      <w:r>
        <w:rPr/>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Pr>
          <w:bCs/>
        </w:rPr>
        <w:t>.</w:t>
      </w:r>
    </w:p>
    <w:p>
      <w:pPr>
        <w:pStyle w:val="Normal"/>
        <w:numPr>
          <w:ilvl w:val="0"/>
          <w:numId w:val="0"/>
        </w:numPr>
        <w:ind w:left="0" w:firstLine="540"/>
        <w:jc w:val="both"/>
        <w:outlineLvl w:val="1"/>
        <w:rPr/>
      </w:pPr>
      <w:r>
        <w:rPr>
          <w:iCs/>
        </w:rPr>
        <w:t>2.9. Перечень услуг, необходимых и обязательных для предоставления государственной услуги</w:t>
      </w:r>
      <w:r>
        <w:rPr>
          <w:i/>
          <w:iCs/>
        </w:rPr>
        <w:t>.</w:t>
      </w:r>
    </w:p>
    <w:p>
      <w:pPr>
        <w:pStyle w:val="Normal"/>
        <w:ind w:firstLine="540"/>
        <w:jc w:val="both"/>
        <w:rPr/>
      </w:pPr>
      <w:r>
        <w:rPr/>
        <w:t>Услуги, необходимые и обязательные для предоставления государственной услуги отсутствуют.</w:t>
      </w:r>
    </w:p>
    <w:p>
      <w:pPr>
        <w:pStyle w:val="Normal"/>
        <w:ind w:firstLine="567"/>
        <w:jc w:val="both"/>
        <w:rPr>
          <w:bCs/>
        </w:rPr>
      </w:pPr>
      <w:r>
        <w:rPr>
          <w:bCs/>
        </w:rPr>
        <w:t>2.10. Взимание платы за предоставление государственной услуги.</w:t>
      </w:r>
    </w:p>
    <w:p>
      <w:pPr>
        <w:pStyle w:val="Normal"/>
        <w:ind w:firstLine="567"/>
        <w:jc w:val="both"/>
        <w:rPr>
          <w:bCs/>
        </w:rPr>
      </w:pPr>
      <w:r>
        <w:rPr>
          <w:bCs/>
        </w:rPr>
        <w:t xml:space="preserve">Государственная услуга предоставляется бесплатно. </w:t>
      </w:r>
    </w:p>
    <w:p>
      <w:pPr>
        <w:pStyle w:val="ConsPlusTitle"/>
        <w:ind w:firstLine="540"/>
        <w:jc w:val="both"/>
        <w:rPr/>
      </w:pPr>
      <w:r>
        <w:rPr>
          <w:rStyle w:val="Appleconvertedspace"/>
          <w:b w:val="false"/>
          <w:bCs w:val="false"/>
          <w:color w:val="000000"/>
        </w:rPr>
        <w:t xml:space="preserve">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направленных на исправление ошибок, допущенных по вине уполномоченного органа, предоставляющего государственную услугу, МФЦ, организаций, указанных в </w:t>
      </w:r>
      <w:hyperlink r:id="rId20">
        <w:r>
          <w:rPr>
            <w:rStyle w:val="Appleconvertedspace"/>
            <w:b w:val="false"/>
            <w:bCs w:val="false"/>
            <w:color w:val="000000"/>
          </w:rPr>
          <w:t>части 1.1 статьи 16</w:t>
        </w:r>
      </w:hyperlink>
      <w:r>
        <w:rPr>
          <w:rStyle w:val="Appleconvertedspace"/>
          <w:b w:val="false"/>
          <w:bCs w:val="false"/>
          <w:color w:val="000000"/>
        </w:rPr>
        <w:t xml:space="preserve">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numPr>
          <w:ilvl w:val="0"/>
          <w:numId w:val="0"/>
        </w:numPr>
        <w:ind w:left="0" w:firstLine="540"/>
        <w:jc w:val="both"/>
        <w:outlineLvl w:val="1"/>
        <w:rPr>
          <w:bCs/>
        </w:rPr>
      </w:pPr>
      <w:r>
        <w:rPr>
          <w:bCs/>
        </w:rPr>
        <w:t>2.11. Максимальный срок ожидания в очереди при подаче запроса о предоставлении государственной услуги.</w:t>
      </w:r>
    </w:p>
    <w:p>
      <w:pPr>
        <w:pStyle w:val="Normal"/>
        <w:numPr>
          <w:ilvl w:val="0"/>
          <w:numId w:val="0"/>
        </w:numPr>
        <w:ind w:left="0" w:firstLine="540"/>
        <w:jc w:val="both"/>
        <w:outlineLvl w:val="1"/>
        <w:rPr/>
      </w:pPr>
      <w:r>
        <w:rPr/>
        <w:t>Максимальный срок ожидания в очереди при подаче заявления на предоставление государственной услуги (далее - заявление) и при получении результата государственной услуги в очной форме составляет не более 15 минут.</w:t>
      </w:r>
    </w:p>
    <w:p>
      <w:pPr>
        <w:pStyle w:val="Normal"/>
        <w:ind w:firstLine="540"/>
        <w:jc w:val="both"/>
        <w:rPr>
          <w:bCs/>
        </w:rPr>
      </w:pPr>
      <w:r>
        <w:rPr>
          <w:bCs/>
        </w:rPr>
        <w:t>2.12. Срок и порядок регистрации запроса заявителя о предоставлении государственной услуги, в том числе в электронной форме.</w:t>
      </w:r>
    </w:p>
    <w:p>
      <w:pPr>
        <w:pStyle w:val="Normal"/>
        <w:numPr>
          <w:ilvl w:val="0"/>
          <w:numId w:val="0"/>
        </w:numPr>
        <w:ind w:left="0" w:firstLine="540"/>
        <w:jc w:val="both"/>
        <w:outlineLvl w:val="1"/>
        <w:rPr>
          <w:bCs/>
        </w:rPr>
      </w:pPr>
      <w:r>
        <w:rPr>
          <w:bCs/>
        </w:rPr>
        <w:t>Срок регистрации заявления осуществляется в день обращения заявителя.</w:t>
      </w:r>
    </w:p>
    <w:p>
      <w:pPr>
        <w:pStyle w:val="Normal"/>
        <w:numPr>
          <w:ilvl w:val="0"/>
          <w:numId w:val="0"/>
        </w:numPr>
        <w:ind w:left="0" w:firstLine="540"/>
        <w:jc w:val="both"/>
        <w:outlineLvl w:val="1"/>
        <w:rPr>
          <w:bCs/>
        </w:rPr>
      </w:pPr>
      <w:r>
        <w:rPr>
          <w:bCs/>
        </w:rPr>
        <w:t xml:space="preserve">Днем обращения за назначением и выплат опекуну денежных средств на содержание ребенка, находящегося под опекой (попечительством), переданного на воспитание в приемную семью, считается день приема уполномоченного органа заявления со всеми документами, указанными в п. 2.6.1 настоящего Административного регламента, предоставление которых является обязательным для заявителя. </w:t>
      </w:r>
    </w:p>
    <w:p>
      <w:pPr>
        <w:pStyle w:val="Normal"/>
        <w:numPr>
          <w:ilvl w:val="0"/>
          <w:numId w:val="0"/>
        </w:numPr>
        <w:ind w:left="0" w:firstLine="540"/>
        <w:jc w:val="both"/>
        <w:outlineLvl w:val="1"/>
        <w:rPr>
          <w:bCs/>
        </w:rPr>
      </w:pPr>
      <w:r>
        <w:rPr>
          <w:bCs/>
        </w:rPr>
        <w:t>Дата приема заявления фиксируется в специальном журнале регистрации заявлений.</w:t>
      </w:r>
    </w:p>
    <w:p>
      <w:pPr>
        <w:pStyle w:val="Normal"/>
        <w:numPr>
          <w:ilvl w:val="0"/>
          <w:numId w:val="0"/>
        </w:numPr>
        <w:ind w:left="0" w:firstLine="540"/>
        <w:jc w:val="both"/>
        <w:outlineLvl w:val="1"/>
        <w:rPr>
          <w:bCs/>
          <w:iCs/>
        </w:rPr>
      </w:pPr>
      <w:r>
        <w:rPr>
          <w:bCs/>
          <w:iCs/>
        </w:rPr>
        <w:t>Заявление и документы, поступившие от заявителя в уполномоченный орган в форме электронного документа, регистрируются в течении 1 (одного) рабочего дня с даты их поступления.</w:t>
      </w:r>
    </w:p>
    <w:p>
      <w:pPr>
        <w:pStyle w:val="Normal"/>
        <w:ind w:firstLine="567"/>
        <w:jc w:val="both"/>
        <w:rPr/>
      </w:pPr>
      <w:r>
        <w:rPr>
          <w:bCs/>
        </w:rPr>
        <w:t xml:space="preserve">В случае предоставления документов, предусмотренных пунктами 2.6.1 и 2.6.2 настоящего Административного регламента, посредством </w:t>
      </w:r>
      <w:r>
        <w:rPr/>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Pr>
          <w:bCs/>
        </w:rPr>
        <w:t xml:space="preserve">, гражданин представляет сотруднику уполномоченного органа оригиналы указанных документов. Отсутствие в уполномоченном органе оригиналов указанных документов на момент </w:t>
      </w:r>
      <w:r>
        <w:rPr/>
        <w:t>вынесения решения о предоставлении результата государственной услуги является основанием для отказа в</w:t>
      </w:r>
      <w:r>
        <w:rPr>
          <w:bCs/>
        </w:rPr>
        <w:t xml:space="preserve"> назначении и выплат опекуну денежных средств на содержание ребенка, находящегося под опекой (попечительством), переданного на воспитание в приемную семью</w:t>
      </w:r>
      <w:r>
        <w:rPr/>
        <w:t>.</w:t>
      </w:r>
    </w:p>
    <w:p>
      <w:pPr>
        <w:pStyle w:val="Normal"/>
        <w:numPr>
          <w:ilvl w:val="0"/>
          <w:numId w:val="0"/>
        </w:numPr>
        <w:ind w:left="0" w:firstLine="540"/>
        <w:jc w:val="both"/>
        <w:outlineLvl w:val="1"/>
        <w:rPr>
          <w:bCs/>
        </w:rPr>
      </w:pPr>
      <w:r>
        <w:rPr>
          <w:bCs/>
        </w:rPr>
        <w:t>2.13.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pPr>
        <w:pStyle w:val="Normal"/>
        <w:numPr>
          <w:ilvl w:val="0"/>
          <w:numId w:val="0"/>
        </w:numPr>
        <w:ind w:left="0" w:firstLine="540"/>
        <w:jc w:val="both"/>
        <w:outlineLvl w:val="1"/>
        <w:rPr>
          <w:bCs/>
        </w:rPr>
      </w:pPr>
      <w:r>
        <w:rPr>
          <w:bCs/>
        </w:rPr>
        <w:t>2.13.1. Требования к помещениям, в которых предоставляется государственная услуга.</w:t>
      </w:r>
    </w:p>
    <w:p>
      <w:pPr>
        <w:pStyle w:val="Normal"/>
        <w:numPr>
          <w:ilvl w:val="0"/>
          <w:numId w:val="0"/>
        </w:numPr>
        <w:ind w:left="0" w:firstLine="540"/>
        <w:jc w:val="both"/>
        <w:outlineLvl w:val="1"/>
        <w:rPr/>
      </w:pPr>
      <w:r>
        <w:rPr>
          <w:bCs/>
        </w:rPr>
        <w:t xml:space="preserve">Помещения уполномоченного органа должны соответствовать санитарно - эпидемиологическим </w:t>
      </w:r>
      <w:hyperlink r:id="rId21">
        <w:r>
          <w:rPr>
            <w:bCs/>
            <w:color w:val="000000"/>
          </w:rPr>
          <w:t>правилам</w:t>
        </w:r>
      </w:hyperlink>
      <w:r>
        <w:rPr>
          <w:bCs/>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rmal"/>
        <w:ind w:firstLine="540"/>
        <w:jc w:val="both"/>
        <w:rPr>
          <w:color w:val="000000"/>
        </w:rPr>
      </w:pPr>
      <w:r>
        <w:rPr>
          <w:color w:val="000000"/>
        </w:rPr>
        <w:t>В целях обеспечения условий доступности для инвалидов государственной услуги должно быть обеспечено:</w:t>
      </w:r>
    </w:p>
    <w:p>
      <w:pPr>
        <w:pStyle w:val="Normal"/>
        <w:ind w:firstLine="540"/>
        <w:jc w:val="both"/>
        <w:rPr>
          <w:color w:val="000000"/>
        </w:rPr>
      </w:pPr>
      <w:r>
        <w:rPr>
          <w:color w:val="000000"/>
        </w:rPr>
        <w:t>оказание специалистами помощи инвалидам в посадке в транспортное средство и</w:t>
      </w:r>
    </w:p>
    <w:p>
      <w:pPr>
        <w:pStyle w:val="Normal"/>
        <w:jc w:val="both"/>
        <w:rPr>
          <w:color w:val="000000"/>
        </w:rPr>
      </w:pPr>
      <w:r>
        <w:rPr>
          <w:color w:val="000000"/>
        </w:rPr>
        <w:t>высадке из него перед входом в помещения, в которых предоставляется государственная услуга, в том числе с использованием кресла - коляски;</w:t>
      </w:r>
    </w:p>
    <w:p>
      <w:pPr>
        <w:pStyle w:val="Normal"/>
        <w:ind w:firstLine="540"/>
        <w:jc w:val="both"/>
        <w:rPr>
          <w:color w:val="000000"/>
        </w:rPr>
      </w:pPr>
      <w:r>
        <w:rPr>
          <w:color w:val="000000"/>
        </w:rPr>
        <w:t>беспрепятственный вход инвалидов в помещение и выход из него;</w:t>
      </w:r>
    </w:p>
    <w:p>
      <w:pPr>
        <w:pStyle w:val="Normal"/>
        <w:ind w:firstLine="540"/>
        <w:jc w:val="both"/>
        <w:rPr>
          <w:color w:val="000000"/>
        </w:rPr>
      </w:pPr>
      <w:r>
        <w:rPr>
          <w:color w:val="000000"/>
        </w:rPr>
        <w:t>возможность самостоятельного передвижения инвалидов по территории организации, помещения, в которых оказывается государственная услуга;</w:t>
      </w:r>
    </w:p>
    <w:p>
      <w:pPr>
        <w:pStyle w:val="Normal"/>
        <w:ind w:firstLine="540"/>
        <w:jc w:val="both"/>
        <w:rPr>
          <w:color w:val="000000"/>
        </w:rPr>
      </w:pPr>
      <w:r>
        <w:rPr>
          <w:color w:val="000000"/>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pPr>
        <w:pStyle w:val="Normal"/>
        <w:ind w:firstLine="540"/>
        <w:jc w:val="both"/>
        <w:rPr>
          <w:color w:val="000000"/>
        </w:rPr>
      </w:pPr>
      <w:r>
        <w:rPr>
          <w:color w:val="000000"/>
        </w:rPr>
        <w:t>надлежащее размещение оборудования и носителей информации, необходимых для обеспечения беспрепятственного доступа инвалидов </w:t>
        <w:br/>
        <w:t>в помещения и к услугам, с учетом ограничений их жизнедеятельности;</w:t>
      </w:r>
    </w:p>
    <w:p>
      <w:pPr>
        <w:pStyle w:val="Normal"/>
        <w:ind w:firstLine="540"/>
        <w:jc w:val="both"/>
        <w:rPr>
          <w:color w:val="000000"/>
        </w:rPr>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540"/>
        <w:jc w:val="both"/>
        <w:rPr>
          <w:color w:val="000000"/>
        </w:rPr>
      </w:pPr>
      <w:r>
        <w:rPr>
          <w:color w:val="000000"/>
        </w:rPr>
        <w:t>допуск сурдопереводчика и тифлосурдопереводчика;</w:t>
      </w:r>
    </w:p>
    <w:p>
      <w:pPr>
        <w:pStyle w:val="Normal"/>
        <w:ind w:firstLine="540"/>
        <w:jc w:val="both"/>
        <w:rPr>
          <w:color w:val="000000"/>
        </w:rPr>
      </w:pPr>
      <w:r>
        <w:rPr>
          <w:color w:val="000000"/>
        </w:rPr>
        <w:t>допуск собаки - 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pPr>
        <w:pStyle w:val="Normal"/>
        <w:ind w:firstLine="708"/>
        <w:jc w:val="both"/>
        <w:rPr>
          <w:color w:val="000000"/>
        </w:rPr>
      </w:pPr>
      <w:r>
        <w:rPr>
          <w:color w:val="000000"/>
        </w:rPr>
        <w:t>предоставление при необходимости услуги по месту жительства инвалида или в дистанционном режиме;</w:t>
      </w:r>
    </w:p>
    <w:p>
      <w:pPr>
        <w:pStyle w:val="Normal"/>
        <w:ind w:firstLine="708"/>
        <w:jc w:val="both"/>
        <w:rPr>
          <w:color w:val="000000"/>
        </w:rPr>
      </w:pPr>
      <w:r>
        <w:rPr>
          <w:color w:val="000000"/>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rmal"/>
        <w:numPr>
          <w:ilvl w:val="0"/>
          <w:numId w:val="0"/>
        </w:numPr>
        <w:ind w:left="0" w:firstLine="540"/>
        <w:jc w:val="both"/>
        <w:outlineLvl w:val="1"/>
        <w:rPr>
          <w:bCs/>
        </w:rPr>
      </w:pPr>
      <w:r>
        <w:rPr>
          <w:bCs/>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Normal"/>
        <w:numPr>
          <w:ilvl w:val="0"/>
          <w:numId w:val="0"/>
        </w:numPr>
        <w:ind w:left="0" w:firstLine="540"/>
        <w:jc w:val="both"/>
        <w:outlineLvl w:val="1"/>
        <w:rPr>
          <w:bCs/>
        </w:rPr>
      </w:pPr>
      <w:r>
        <w:rPr>
          <w:bCs/>
        </w:rPr>
        <w:t xml:space="preserve">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 </w:t>
      </w:r>
    </w:p>
    <w:p>
      <w:pPr>
        <w:pStyle w:val="Normal"/>
        <w:numPr>
          <w:ilvl w:val="0"/>
          <w:numId w:val="0"/>
        </w:numPr>
        <w:ind w:left="0" w:firstLine="540"/>
        <w:jc w:val="both"/>
        <w:outlineLvl w:val="1"/>
        <w:rPr/>
      </w:pPr>
      <w:r>
        <w:rPr>
          <w:bCs/>
        </w:rPr>
        <w:t>2.13.2. Требования к местам ожидания.</w:t>
      </w:r>
    </w:p>
    <w:p>
      <w:pPr>
        <w:pStyle w:val="Normal"/>
        <w:numPr>
          <w:ilvl w:val="0"/>
          <w:numId w:val="0"/>
        </w:numPr>
        <w:ind w:left="0" w:firstLine="540"/>
        <w:jc w:val="both"/>
        <w:outlineLvl w:val="1"/>
        <w:rPr>
          <w:bCs/>
        </w:rPr>
      </w:pPr>
      <w:r>
        <w:rPr>
          <w:bCs/>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Normal"/>
        <w:numPr>
          <w:ilvl w:val="0"/>
          <w:numId w:val="0"/>
        </w:numPr>
        <w:ind w:left="0" w:firstLine="540"/>
        <w:jc w:val="both"/>
        <w:outlineLvl w:val="1"/>
        <w:rPr>
          <w:bCs/>
        </w:rPr>
      </w:pPr>
      <w:r>
        <w:rPr>
          <w:bCs/>
        </w:rPr>
        <w:t>Места ожидания должны быть оборудованы стульями или скамьями.</w:t>
      </w:r>
    </w:p>
    <w:p>
      <w:pPr>
        <w:pStyle w:val="Normal"/>
        <w:numPr>
          <w:ilvl w:val="0"/>
          <w:numId w:val="0"/>
        </w:numPr>
        <w:ind w:left="0" w:firstLine="540"/>
        <w:jc w:val="both"/>
        <w:outlineLvl w:val="1"/>
        <w:rPr/>
      </w:pPr>
      <w:r>
        <w:rPr>
          <w:bCs/>
        </w:rPr>
        <w:t>2.13.3. Требования к местам приема заявителей.</w:t>
      </w:r>
    </w:p>
    <w:p>
      <w:pPr>
        <w:pStyle w:val="Normal"/>
        <w:numPr>
          <w:ilvl w:val="0"/>
          <w:numId w:val="0"/>
        </w:numPr>
        <w:ind w:left="0" w:firstLine="540"/>
        <w:jc w:val="both"/>
        <w:outlineLvl w:val="1"/>
        <w:rPr>
          <w:bCs/>
        </w:rPr>
      </w:pPr>
      <w:r>
        <w:rPr>
          <w:bCs/>
        </w:rPr>
        <w:t>Прием заявителей осуществляется в специально выделенных для этих целей помещениях.</w:t>
      </w:r>
    </w:p>
    <w:p>
      <w:pPr>
        <w:pStyle w:val="Normal"/>
        <w:numPr>
          <w:ilvl w:val="0"/>
          <w:numId w:val="0"/>
        </w:numPr>
        <w:ind w:left="0" w:firstLine="540"/>
        <w:jc w:val="both"/>
        <w:outlineLvl w:val="1"/>
        <w:rPr/>
      </w:pPr>
      <w:r>
        <w:rPr>
          <w:bCs/>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rmal"/>
        <w:numPr>
          <w:ilvl w:val="0"/>
          <w:numId w:val="0"/>
        </w:numPr>
        <w:ind w:left="0" w:firstLine="540"/>
        <w:jc w:val="both"/>
        <w:outlineLvl w:val="1"/>
        <w:rPr>
          <w:bCs/>
        </w:rPr>
      </w:pPr>
      <w:r>
        <w:rPr>
          <w:bCs/>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Normal"/>
        <w:numPr>
          <w:ilvl w:val="0"/>
          <w:numId w:val="0"/>
        </w:numPr>
        <w:ind w:left="0" w:firstLine="540"/>
        <w:jc w:val="both"/>
        <w:outlineLvl w:val="1"/>
        <w:rPr>
          <w:bCs/>
        </w:rPr>
      </w:pPr>
      <w:r>
        <w:rPr>
          <w:bCs/>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rmal"/>
        <w:numPr>
          <w:ilvl w:val="0"/>
          <w:numId w:val="0"/>
        </w:numPr>
        <w:ind w:left="0" w:firstLine="540"/>
        <w:jc w:val="both"/>
        <w:outlineLvl w:val="1"/>
        <w:rPr/>
      </w:pPr>
      <w:r>
        <w:rPr>
          <w:bCs/>
        </w:rPr>
        <w:t>2.13.4. Требования к информационному стенду.</w:t>
      </w:r>
    </w:p>
    <w:p>
      <w:pPr>
        <w:pStyle w:val="Normal"/>
        <w:numPr>
          <w:ilvl w:val="0"/>
          <w:numId w:val="0"/>
        </w:numPr>
        <w:ind w:left="0" w:firstLine="540"/>
        <w:jc w:val="both"/>
        <w:outlineLvl w:val="1"/>
        <w:rPr>
          <w:bCs/>
        </w:rPr>
      </w:pPr>
      <w:r>
        <w:rPr>
          <w:bCs/>
        </w:rPr>
        <w:t>В помещении уполномоченного органа, предназначенном для работы с заявителями, размещается информационный стенд, обеспечивающий получение информации о предоставлении государственной услуги.</w:t>
      </w:r>
    </w:p>
    <w:p>
      <w:pPr>
        <w:pStyle w:val="Normal"/>
        <w:numPr>
          <w:ilvl w:val="0"/>
          <w:numId w:val="0"/>
        </w:numPr>
        <w:ind w:left="0" w:firstLine="540"/>
        <w:jc w:val="both"/>
        <w:outlineLvl w:val="1"/>
        <w:rPr>
          <w:bCs/>
        </w:rPr>
      </w:pPr>
      <w:r>
        <w:rPr>
          <w:bCs/>
        </w:rPr>
        <w:t>На информационном стенде, официальном сайте уполномоченного органа размещаются следующие информационные материалы:</w:t>
      </w:r>
    </w:p>
    <w:p>
      <w:pPr>
        <w:pStyle w:val="Normal"/>
        <w:numPr>
          <w:ilvl w:val="0"/>
          <w:numId w:val="0"/>
        </w:numPr>
        <w:ind w:left="0" w:firstLine="540"/>
        <w:jc w:val="both"/>
        <w:outlineLvl w:val="1"/>
        <w:rPr>
          <w:bCs/>
        </w:rPr>
      </w:pPr>
      <w:r>
        <w:rPr>
          <w:bCs/>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pPr>
        <w:pStyle w:val="Normal"/>
        <w:numPr>
          <w:ilvl w:val="0"/>
          <w:numId w:val="0"/>
        </w:numPr>
        <w:ind w:left="0" w:firstLine="540"/>
        <w:jc w:val="both"/>
        <w:outlineLvl w:val="1"/>
        <w:rPr>
          <w:bCs/>
        </w:rPr>
      </w:pPr>
      <w:r>
        <w:rPr>
          <w:bCs/>
        </w:rPr>
        <w:t>2) текст настоящего Административного регламента;</w:t>
      </w:r>
    </w:p>
    <w:p>
      <w:pPr>
        <w:pStyle w:val="Normal"/>
        <w:numPr>
          <w:ilvl w:val="0"/>
          <w:numId w:val="0"/>
        </w:numPr>
        <w:ind w:left="0" w:firstLine="540"/>
        <w:jc w:val="both"/>
        <w:outlineLvl w:val="1"/>
        <w:rPr>
          <w:bCs/>
        </w:rPr>
      </w:pPr>
      <w:r>
        <w:rPr>
          <w:bCs/>
        </w:rPr>
        <w:t>3) информация о порядке исполнения государственной услуги;</w:t>
      </w:r>
    </w:p>
    <w:p>
      <w:pPr>
        <w:pStyle w:val="Normal"/>
        <w:numPr>
          <w:ilvl w:val="0"/>
          <w:numId w:val="0"/>
        </w:numPr>
        <w:ind w:left="0" w:firstLine="540"/>
        <w:jc w:val="both"/>
        <w:outlineLvl w:val="1"/>
        <w:rPr>
          <w:bCs/>
        </w:rPr>
      </w:pPr>
      <w:r>
        <w:rPr>
          <w:bCs/>
        </w:rPr>
        <w:t>4) перечень документов, предоставляемых для получения государственной услуги;</w:t>
      </w:r>
    </w:p>
    <w:p>
      <w:pPr>
        <w:pStyle w:val="Normal"/>
        <w:numPr>
          <w:ilvl w:val="0"/>
          <w:numId w:val="0"/>
        </w:numPr>
        <w:ind w:left="0" w:firstLine="540"/>
        <w:jc w:val="both"/>
        <w:outlineLvl w:val="1"/>
        <w:rPr>
          <w:bCs/>
        </w:rPr>
      </w:pPr>
      <w:r>
        <w:rPr>
          <w:bCs/>
        </w:rPr>
        <w:t>5) формы и образцы документов для заполнения.</w:t>
      </w:r>
    </w:p>
    <w:p>
      <w:pPr>
        <w:pStyle w:val="Normal"/>
        <w:numPr>
          <w:ilvl w:val="0"/>
          <w:numId w:val="0"/>
        </w:numPr>
        <w:ind w:left="0" w:firstLine="540"/>
        <w:jc w:val="both"/>
        <w:outlineLvl w:val="1"/>
        <w:rPr>
          <w:bCs/>
        </w:rPr>
      </w:pPr>
      <w:r>
        <w:rPr>
          <w:bCs/>
        </w:rPr>
        <w:t>При изменении информации по исполнению государственной услуги осуществляется ее периодическое обновление.</w:t>
      </w:r>
    </w:p>
    <w:p>
      <w:pPr>
        <w:pStyle w:val="Normal"/>
        <w:ind w:firstLine="540"/>
        <w:jc w:val="both"/>
        <w:rPr/>
      </w:pPr>
      <w:r>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w:t>
      </w:r>
      <w:r>
        <w:rPr>
          <w:bCs/>
        </w:rPr>
        <w:t xml:space="preserve"> федеральной государственной информационной системе "Единый портал государственных и муниципальных услуг (функций)" (</w:t>
      </w:r>
      <w:hyperlink r:id="rId22">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rPr>
        <w:t>), на официальном портале Губернатора и Администрации Волгоградской области в разделе "Государственные услуги" (</w:t>
      </w:r>
      <w:r>
        <w:rPr>
          <w:bCs/>
          <w:lang w:val="en-US"/>
        </w:rPr>
        <w:t>www</w:t>
      </w:r>
      <w:r>
        <w:rPr>
          <w:bCs/>
        </w:rPr>
        <w:t>.</w:t>
      </w:r>
      <w:r>
        <w:rPr>
          <w:bCs/>
          <w:lang w:val="en-US"/>
        </w:rPr>
        <w:t>volganet</w:t>
      </w:r>
      <w:r>
        <w:rPr>
          <w:bCs/>
        </w:rPr>
        <w:t>.</w:t>
      </w:r>
      <w:r>
        <w:rPr>
          <w:bCs/>
          <w:lang w:val="en-US"/>
        </w:rPr>
        <w:t>ru</w:t>
      </w:r>
      <w:r>
        <w:rPr>
          <w:bCs/>
        </w:rPr>
        <w:t>)</w:t>
      </w:r>
      <w:r>
        <w:rPr/>
        <w:t>, а также на официальном сайте уполномоченного органа(</w:t>
      </w:r>
      <w:hyperlink r:id="rId23">
        <w:r>
          <w:rPr>
            <w:color w:val="000000"/>
          </w:rPr>
          <w:t>www.admzhirn.ru</w:t>
        </w:r>
      </w:hyperlink>
      <w:r>
        <w:rPr/>
        <w:t>).</w:t>
      </w:r>
    </w:p>
    <w:p>
      <w:pPr>
        <w:pStyle w:val="Normal"/>
        <w:ind w:firstLine="540"/>
        <w:jc w:val="both"/>
        <w:rPr/>
      </w:pPr>
      <w:r>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pPr>
        <w:pStyle w:val="Normal"/>
        <w:ind w:firstLine="540"/>
        <w:jc w:val="both"/>
        <w:rPr>
          <w:iCs/>
        </w:rPr>
      </w:pPr>
      <w:r>
        <w:rPr>
          <w:iCs/>
        </w:rPr>
        <w:t>2.14. Показатели доступности и качества государственной услуги.</w:t>
      </w:r>
    </w:p>
    <w:p>
      <w:pPr>
        <w:pStyle w:val="Normal"/>
        <w:ind w:firstLine="540"/>
        <w:jc w:val="both"/>
        <w:rPr>
          <w:bCs/>
        </w:rPr>
      </w:pPr>
      <w:r>
        <w:rPr>
          <w:bCs/>
        </w:rPr>
        <w:t>2.14.1. Показателями доступности государственной услуги являются:</w:t>
      </w:r>
    </w:p>
    <w:p>
      <w:pPr>
        <w:pStyle w:val="Normal"/>
        <w:ind w:firstLine="540"/>
        <w:jc w:val="both"/>
        <w:rPr/>
      </w:pPr>
      <w:r>
        <w:rPr>
          <w:bCs/>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hyperlink r:id="rId24">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rPr>
        <w:t>), официального портала Губернатора и Администрации Волгоградской области (раздел "Государственные услуги") (</w:t>
      </w:r>
      <w:r>
        <w:rPr>
          <w:bCs/>
          <w:lang w:val="en-US"/>
        </w:rPr>
        <w:t>www</w:t>
      </w:r>
      <w:r>
        <w:rPr>
          <w:bCs/>
        </w:rPr>
        <w:t>.</w:t>
      </w:r>
      <w:r>
        <w:rPr>
          <w:bCs/>
          <w:lang w:val="en-US"/>
        </w:rPr>
        <w:t>volganet</w:t>
      </w:r>
      <w:r>
        <w:rPr>
          <w:bCs/>
        </w:rPr>
        <w:t>.</w:t>
      </w:r>
      <w:r>
        <w:rPr>
          <w:bCs/>
          <w:lang w:val="en-US"/>
        </w:rPr>
        <w:t>ru</w:t>
      </w:r>
      <w:r>
        <w:rPr>
          <w:bCs/>
        </w:rPr>
        <w:t>)</w:t>
      </w:r>
      <w:r>
        <w:rPr/>
        <w:t>, а также официального сайта уполномоченного органа (</w:t>
      </w:r>
      <w:hyperlink r:id="rId25">
        <w:r>
          <w:rPr>
            <w:color w:val="000000"/>
          </w:rPr>
          <w:t>www.admzhirn.ru</w:t>
        </w:r>
      </w:hyperlink>
      <w:r>
        <w:rPr/>
        <w:t>).</w:t>
      </w:r>
    </w:p>
    <w:p>
      <w:pPr>
        <w:pStyle w:val="Normal"/>
        <w:ind w:firstLine="540"/>
        <w:jc w:val="both"/>
        <w:rPr>
          <w:bCs/>
        </w:rPr>
      </w:pPr>
      <w:r>
        <w:rPr>
          <w:bCs/>
        </w:rPr>
        <w:t>2) транспортная доступность к местам предоставления государственной услуги;</w:t>
      </w:r>
    </w:p>
    <w:p>
      <w:pPr>
        <w:pStyle w:val="Normal"/>
        <w:ind w:firstLine="540"/>
        <w:jc w:val="both"/>
        <w:rPr>
          <w:bCs/>
        </w:rPr>
      </w:pPr>
      <w:r>
        <w:rPr>
          <w:bCs/>
        </w:rPr>
        <w:t>3)обеспечение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pPr>
        <w:pStyle w:val="Normal"/>
        <w:ind w:firstLine="540"/>
        <w:jc w:val="both"/>
        <w:rPr>
          <w:bCs/>
        </w:rPr>
      </w:pPr>
      <w:r>
        <w:rPr>
          <w:bCs/>
        </w:rPr>
        <w:t>2.14.2. Показателями оценки качества предоставления государственной услуги являются:</w:t>
      </w:r>
    </w:p>
    <w:p>
      <w:pPr>
        <w:pStyle w:val="Normal"/>
        <w:ind w:firstLine="540"/>
        <w:jc w:val="both"/>
        <w:rPr>
          <w:bCs/>
        </w:rPr>
      </w:pPr>
      <w:r>
        <w:rPr>
          <w:bCs/>
        </w:rPr>
        <w:t>1) количество взаимодействий заявителя при получении государственной услуги со специалистами органа местного самоуправления - не более двух раз;</w:t>
      </w:r>
    </w:p>
    <w:p>
      <w:pPr>
        <w:pStyle w:val="Normal"/>
        <w:ind w:firstLine="540"/>
        <w:jc w:val="both"/>
        <w:rPr>
          <w:bCs/>
        </w:rPr>
      </w:pPr>
      <w:r>
        <w:rPr>
          <w:bCs/>
        </w:rPr>
        <w:t>2) продолжительность одного взаимодействия заявителя со специалистами уполномоченного органа - не более 15 минут;</w:t>
      </w:r>
    </w:p>
    <w:p>
      <w:pPr>
        <w:pStyle w:val="Normal"/>
        <w:ind w:firstLine="540"/>
        <w:jc w:val="both"/>
        <w:rPr>
          <w:bCs/>
        </w:rPr>
      </w:pPr>
      <w:r>
        <w:rPr>
          <w:bCs/>
        </w:rPr>
        <w:t>3) соблюдение срока предоставления государственной услуги;</w:t>
      </w:r>
    </w:p>
    <w:p>
      <w:pPr>
        <w:pStyle w:val="Normal"/>
        <w:ind w:firstLine="540"/>
        <w:jc w:val="both"/>
        <w:rPr>
          <w:bCs/>
        </w:rPr>
      </w:pPr>
      <w:r>
        <w:rPr>
          <w:bCs/>
        </w:rPr>
        <w:t>4) отсутствие жалоб заявителей на отсутствие необходимой информации в информационно - телекоммуникационной сети Интернет или на информационных стендах уполномоченного органа;</w:t>
      </w:r>
    </w:p>
    <w:p>
      <w:pPr>
        <w:pStyle w:val="Normal"/>
        <w:ind w:firstLine="540"/>
        <w:jc w:val="both"/>
        <w:rPr>
          <w:bCs/>
        </w:rPr>
      </w:pPr>
      <w:r>
        <w:rPr>
          <w:bCs/>
        </w:rPr>
        <w:t>5) отсутствие поданных в установленном порядке обоснованных жалоб на действия (бездействие) должностных лиц уполномоченного органа.</w:t>
      </w:r>
    </w:p>
    <w:p>
      <w:pPr>
        <w:pStyle w:val="Normal"/>
        <w:ind w:firstLine="540"/>
        <w:jc w:val="both"/>
        <w:rPr>
          <w:bCs/>
        </w:rPr>
      </w:pPr>
      <w:r>
        <w:rPr>
          <w:bCs/>
        </w:rPr>
        <w:t>2.15. Иные требования, в том числе учитывающие особенности предоставления государственной услуги, в том числе особенности предоставления государственной услуги в электронной форме.</w:t>
      </w:r>
    </w:p>
    <w:p>
      <w:pPr>
        <w:pStyle w:val="Normal"/>
        <w:ind w:firstLine="540"/>
        <w:jc w:val="both"/>
        <w:rPr/>
      </w:pPr>
      <w:r>
        <w:rPr>
          <w:bCs/>
        </w:rPr>
        <w:t>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t>
      </w:r>
      <w:hyperlink r:id="rId26">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rPr>
        <w:t>), официального портала Губернатора и Администрации Волгоградской области (раздел "Государственные услуги") (</w:t>
      </w:r>
      <w:r>
        <w:rPr>
          <w:bCs/>
          <w:lang w:val="en-US"/>
        </w:rPr>
        <w:t>www</w:t>
      </w:r>
      <w:r>
        <w:rPr>
          <w:bCs/>
        </w:rPr>
        <w:t>.</w:t>
      </w:r>
      <w:r>
        <w:rPr>
          <w:bCs/>
          <w:lang w:val="en-US"/>
        </w:rPr>
        <w:t>volganet</w:t>
      </w:r>
      <w:r>
        <w:rPr>
          <w:bCs/>
        </w:rPr>
        <w:t>.</w:t>
      </w:r>
      <w:r>
        <w:rPr>
          <w:bCs/>
          <w:lang w:val="en-US"/>
        </w:rPr>
        <w:t>ru</w:t>
      </w:r>
      <w:r>
        <w:rPr>
          <w:bCs/>
        </w:rPr>
        <w:t>)</w:t>
      </w:r>
      <w:r>
        <w:rPr/>
        <w:t>, а также официального сайта уполномоченного органа (</w:t>
      </w:r>
      <w:hyperlink r:id="rId27">
        <w:r>
          <w:rPr>
            <w:color w:val="000000"/>
          </w:rPr>
          <w:t>www.admzhirn.ru</w:t>
        </w:r>
      </w:hyperlink>
      <w:r>
        <w:rPr/>
        <w:t xml:space="preserve">). </w:t>
      </w:r>
    </w:p>
    <w:p>
      <w:pPr>
        <w:pStyle w:val="Normal"/>
        <w:ind w:firstLine="540"/>
        <w:jc w:val="both"/>
        <w:rPr>
          <w:bCs/>
        </w:rPr>
      </w:pPr>
      <w:r>
        <w:rPr>
          <w:bCs/>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pPr>
        <w:pStyle w:val="Normal"/>
        <w:ind w:firstLine="708"/>
        <w:jc w:val="both"/>
        <w:rPr>
          <w:bCs/>
          <w:i/>
          <w:i/>
          <w:iCs/>
        </w:rPr>
      </w:pPr>
      <w:r>
        <w:rPr>
          <w:bCs/>
          <w:i/>
          <w:iCs/>
        </w:rPr>
      </w:r>
    </w:p>
    <w:p>
      <w:pPr>
        <w:pStyle w:val="24"/>
        <w:spacing w:before="0" w:after="0"/>
        <w:ind w:left="0" w:firstLine="706"/>
        <w:contextualSpacing/>
        <w:jc w:val="center"/>
        <w:rPr>
          <w:bCs/>
        </w:rPr>
      </w:pPr>
      <w:r>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24"/>
        <w:spacing w:before="0" w:after="0"/>
        <w:ind w:left="0" w:firstLine="706"/>
        <w:contextualSpacing/>
        <w:jc w:val="center"/>
        <w:rPr>
          <w:bCs/>
        </w:rPr>
      </w:pPr>
      <w:r>
        <w:rPr>
          <w:bCs/>
        </w:rPr>
      </w:r>
    </w:p>
    <w:p>
      <w:pPr>
        <w:pStyle w:val="Normal"/>
        <w:ind w:firstLine="540"/>
        <w:jc w:val="both"/>
        <w:rPr>
          <w:bCs/>
        </w:rPr>
      </w:pPr>
      <w:r>
        <w:rPr>
          <w:bCs/>
        </w:rPr>
        <w:t>Исполнение государственной услуги включает в себя следующие административные процедуры:</w:t>
      </w:r>
    </w:p>
    <w:p>
      <w:pPr>
        <w:pStyle w:val="Normal"/>
        <w:ind w:firstLine="540"/>
        <w:jc w:val="both"/>
        <w:rPr>
          <w:bCs/>
        </w:rPr>
      </w:pPr>
      <w:r>
        <w:rPr>
          <w:bCs/>
        </w:rPr>
        <w:t xml:space="preserve">1) прием и регистрация заявления и документов, необходимых для предоставления государственной услуги; </w:t>
      </w:r>
    </w:p>
    <w:p>
      <w:pPr>
        <w:pStyle w:val="Normal"/>
        <w:ind w:firstLine="540"/>
        <w:jc w:val="both"/>
        <w:rPr>
          <w:bCs/>
        </w:rPr>
      </w:pPr>
      <w:r>
        <w:rPr>
          <w:bCs/>
        </w:rPr>
        <w:t>2)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или об отказе в выдаче такого разрешения.</w:t>
      </w:r>
    </w:p>
    <w:p>
      <w:pPr>
        <w:pStyle w:val="Normal"/>
        <w:ind w:firstLine="540"/>
        <w:jc w:val="both"/>
        <w:rPr>
          <w:bCs/>
        </w:rPr>
      </w:pPr>
      <w:r>
        <w:rPr>
          <w:bCs/>
        </w:rPr>
        <w:t>3) уведомление заявителя о принятом решении;</w:t>
      </w:r>
    </w:p>
    <w:p>
      <w:pPr>
        <w:pStyle w:val="Normal"/>
        <w:ind w:firstLine="540"/>
        <w:jc w:val="both"/>
        <w:rPr>
          <w:bCs/>
        </w:rPr>
      </w:pPr>
      <w:r>
        <w:rPr>
          <w:bCs/>
        </w:rPr>
        <w:t>4) выплата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w:t>
      </w:r>
    </w:p>
    <w:p>
      <w:pPr>
        <w:pStyle w:val="Normal"/>
        <w:ind w:firstLine="540"/>
        <w:jc w:val="both"/>
        <w:rPr/>
      </w:pPr>
      <w:r>
        <w:rPr/>
        <w:t>Блок-схема последовательности действий при предоставлении государственной услуги приведена в приложении № 2 к настоящему административному регламенту.</w:t>
      </w:r>
    </w:p>
    <w:p>
      <w:pPr>
        <w:pStyle w:val="Normal"/>
        <w:ind w:firstLine="540"/>
        <w:jc w:val="both"/>
        <w:rPr>
          <w:bCs/>
        </w:rPr>
      </w:pPr>
      <w:r>
        <w:rPr>
          <w:bCs/>
        </w:rPr>
        <w:t>3.1. Прием и регистрация заявления и документов, необходимых для предоставления государственной услуги.</w:t>
      </w:r>
    </w:p>
    <w:p>
      <w:pPr>
        <w:pStyle w:val="Normal"/>
        <w:ind w:firstLine="540"/>
        <w:jc w:val="both"/>
        <w:rPr/>
      </w:pPr>
      <w:r>
        <w:rPr>
          <w:bCs/>
        </w:rPr>
        <w:t>3.1.1. . 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hyperlink r:id="rId28">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rPr>
        <w:t>), официального портала Губернатора и Администрации Волгоградской области (раздел "Государственные услуги") (</w:t>
      </w:r>
      <w:r>
        <w:rPr>
          <w:bCs/>
          <w:lang w:val="en-US"/>
        </w:rPr>
        <w:t>www</w:t>
      </w:r>
      <w:r>
        <w:rPr>
          <w:bCs/>
        </w:rPr>
        <w:t>.</w:t>
      </w:r>
      <w:r>
        <w:rPr>
          <w:bCs/>
          <w:lang w:val="en-US"/>
        </w:rPr>
        <w:t>volganet</w:t>
      </w:r>
      <w:r>
        <w:rPr>
          <w:bCs/>
        </w:rPr>
        <w:t>.</w:t>
      </w:r>
      <w:r>
        <w:rPr>
          <w:bCs/>
          <w:lang w:val="en-US"/>
        </w:rPr>
        <w:t>ru</w:t>
      </w:r>
      <w:r>
        <w:rPr>
          <w:bCs/>
        </w:rPr>
        <w:t>), а также официального сайта уполномоченного органа</w:t>
      </w:r>
      <w:r>
        <w:rPr/>
        <w:t>(</w:t>
      </w:r>
      <w:hyperlink r:id="rId29">
        <w:r>
          <w:rPr>
            <w:color w:val="000000"/>
          </w:rPr>
          <w:t>www.admzhirn.ru</w:t>
        </w:r>
      </w:hyperlink>
      <w:r>
        <w:rPr/>
        <w:t>).</w:t>
      </w:r>
    </w:p>
    <w:p>
      <w:pPr>
        <w:pStyle w:val="Normal"/>
        <w:ind w:firstLine="540"/>
        <w:jc w:val="both"/>
        <w:rPr>
          <w:bCs/>
        </w:rPr>
      </w:pPr>
      <w:r>
        <w:rPr>
          <w:bCs/>
        </w:rPr>
        <w:t xml:space="preserve">3.1.2. В целях предоставления документов прием граждан осуществляется в установленные дни. </w:t>
      </w:r>
    </w:p>
    <w:p>
      <w:pPr>
        <w:pStyle w:val="Normal"/>
        <w:ind w:firstLine="540"/>
        <w:jc w:val="both"/>
        <w:rPr>
          <w:bCs/>
        </w:rPr>
      </w:pPr>
      <w:r>
        <w:rPr>
          <w:bCs/>
        </w:rPr>
        <w:t xml:space="preserve">3.1.3. Специалист, ответственный за прием граждан: </w:t>
      </w:r>
    </w:p>
    <w:p>
      <w:pPr>
        <w:pStyle w:val="Normal"/>
        <w:ind w:firstLine="540"/>
        <w:jc w:val="both"/>
        <w:rPr>
          <w:bCs/>
        </w:rPr>
      </w:pPr>
      <w:r>
        <w:rPr>
          <w:bCs/>
        </w:rPr>
        <w:t xml:space="preserve">устанавливает личность гражданина, в том числе проверяет документ, удостоверяющий личность; </w:t>
      </w:r>
    </w:p>
    <w:p>
      <w:pPr>
        <w:pStyle w:val="Normal"/>
        <w:ind w:firstLine="540"/>
        <w:jc w:val="both"/>
        <w:rPr>
          <w:bCs/>
        </w:rPr>
      </w:pPr>
      <w:r>
        <w:rPr>
          <w:bCs/>
        </w:rPr>
        <w:t>проверяет наличие (отсутствие) оснований для отказа в приеме представленных документов, установленных пунктом 2.7 настоящего Административного регламента.</w:t>
      </w:r>
    </w:p>
    <w:p>
      <w:pPr>
        <w:pStyle w:val="Normal"/>
        <w:ind w:firstLine="540"/>
        <w:jc w:val="both"/>
        <w:rPr>
          <w:bCs/>
        </w:rPr>
      </w:pPr>
      <w:r>
        <w:rPr>
          <w:bCs/>
        </w:rPr>
        <w:t xml:space="preserve">3.1.4. В случае соответствия документов установленным требованиям, они принимаются для решения вопроса о назначении выплат опекуну денежных средств на содержание ребенка, находящегося под опекой (попечительством), переданного на воспитание в приемную семью. Заявление с приложением комплекта документов регистрируется лицом, ответственным за делопроизводство, в день их представления заявителем в уполномоченный орган.  </w:t>
      </w:r>
    </w:p>
    <w:p>
      <w:pPr>
        <w:pStyle w:val="Normal"/>
        <w:ind w:firstLine="540"/>
        <w:jc w:val="both"/>
        <w:rPr>
          <w:bCs/>
        </w:rPr>
      </w:pPr>
      <w:r>
        <w:rPr>
          <w:bCs/>
        </w:rPr>
        <w:t xml:space="preserve">3.1.5.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 </w:t>
      </w:r>
    </w:p>
    <w:p>
      <w:pPr>
        <w:pStyle w:val="Normal"/>
        <w:ind w:firstLine="540"/>
        <w:jc w:val="both"/>
        <w:rPr>
          <w:bCs/>
        </w:rPr>
      </w:pPr>
      <w:r>
        <w:rPr>
          <w:bCs/>
        </w:rPr>
        <w:t xml:space="preserve">3.1.6. Информация о необходимости предоставить недостающие или исправленные, или оформленные надлежащим образом документы сообщается гражданину устно или письмом, подписанным руководителем отдела опеки и попечительства администрации Жирновского муниципального района Волгоградской области не позднее 15 дней со дня получения документов. </w:t>
      </w:r>
    </w:p>
    <w:p>
      <w:pPr>
        <w:pStyle w:val="Normal"/>
        <w:ind w:firstLine="540"/>
        <w:jc w:val="both"/>
        <w:rPr>
          <w:bCs/>
        </w:rPr>
      </w:pPr>
      <w:r>
        <w:rPr>
          <w:bCs/>
        </w:rPr>
        <w:t>3.1.7. Отсчет 15-дневного срока рассмотрения документов гражданина в случаях, указанных в пункте 3.1.5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pPr>
        <w:pStyle w:val="Normal"/>
        <w:ind w:firstLine="540"/>
        <w:jc w:val="both"/>
        <w:rPr>
          <w:bCs/>
        </w:rPr>
      </w:pPr>
      <w:r>
        <w:rPr>
          <w:bCs/>
        </w:rPr>
        <w:t>3.1.8. При несогласии гражданина представить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государственной услуги,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w:t>
      </w:r>
    </w:p>
    <w:p>
      <w:pPr>
        <w:pStyle w:val="Normal"/>
        <w:ind w:firstLine="540"/>
        <w:jc w:val="both"/>
        <w:rPr>
          <w:bCs/>
        </w:rPr>
      </w:pPr>
      <w:r>
        <w:rPr>
          <w:bCs/>
        </w:rPr>
        <w:t xml:space="preserve">3.2.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w:t>
      </w:r>
    </w:p>
    <w:p>
      <w:pPr>
        <w:pStyle w:val="Normal"/>
        <w:ind w:firstLine="540"/>
        <w:jc w:val="both"/>
        <w:rPr>
          <w:bCs/>
        </w:rPr>
      </w:pPr>
      <w:r>
        <w:rPr>
          <w:bCs/>
        </w:rPr>
        <w:t>или об отказе в выдаче такого разрешения</w:t>
      </w:r>
    </w:p>
    <w:p>
      <w:pPr>
        <w:pStyle w:val="Normal"/>
        <w:ind w:firstLine="540"/>
        <w:jc w:val="both"/>
        <w:rPr>
          <w:bCs/>
        </w:rPr>
      </w:pPr>
      <w:r>
        <w:rPr>
          <w:bCs/>
        </w:rPr>
        <w:t>3.2.1. Основанием для начала данной административной процедуры является зарегистрированный правильно оформленный пакет документов.</w:t>
      </w:r>
    </w:p>
    <w:p>
      <w:pPr>
        <w:pStyle w:val="Normal"/>
        <w:ind w:firstLine="540"/>
        <w:jc w:val="both"/>
        <w:rPr>
          <w:bCs/>
        </w:rPr>
      </w:pPr>
      <w:r>
        <w:rPr>
          <w:bCs/>
        </w:rPr>
        <w:t>3.2.2. 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pPr>
        <w:pStyle w:val="Normal"/>
        <w:ind w:firstLine="540"/>
        <w:jc w:val="both"/>
        <w:rPr>
          <w:bCs/>
        </w:rPr>
      </w:pPr>
      <w:r>
        <w:rPr>
          <w:bCs/>
        </w:rPr>
        <w:t>3.2.3.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оформляется в форме постановления главы Жирновского муниципального района, а об отказе в предоставлении государственной услуги – в форме письменного уведомления с указанием причин отказа.</w:t>
      </w:r>
    </w:p>
    <w:p>
      <w:pPr>
        <w:pStyle w:val="Normal"/>
        <w:ind w:firstLine="540"/>
        <w:jc w:val="both"/>
        <w:rPr>
          <w:bCs/>
        </w:rPr>
      </w:pPr>
      <w:r>
        <w:rPr>
          <w:bCs/>
        </w:rPr>
        <w:t xml:space="preserve">3.2.4. Максимальный срок исполнения данной административной процедуры – 15 дней с даты регистрации заявления и необходимых для предоставления государственной услуги документов.  </w:t>
      </w:r>
    </w:p>
    <w:p>
      <w:pPr>
        <w:pStyle w:val="Normal"/>
        <w:ind w:firstLine="15"/>
        <w:jc w:val="both"/>
        <w:rPr>
          <w:bCs/>
        </w:rPr>
      </w:pPr>
      <w:r>
        <w:rPr>
          <w:rFonts w:eastAsia="Times New Roman"/>
          <w:bCs/>
        </w:rPr>
        <w:t xml:space="preserve">         </w:t>
      </w:r>
      <w:r>
        <w:rPr>
          <w:bCs/>
        </w:rPr>
        <w:t>3.3. Уведомление заявителя о принятом решении</w:t>
      </w:r>
    </w:p>
    <w:p>
      <w:pPr>
        <w:pStyle w:val="Normal"/>
        <w:ind w:firstLine="540"/>
        <w:jc w:val="both"/>
        <w:rPr>
          <w:bCs/>
        </w:rPr>
      </w:pPr>
      <w:r>
        <w:rPr>
          <w:bCs/>
        </w:rPr>
        <w:t>3.3.1. Основанием для начала данной административной процедуры является  издание постановление главы Жирновского муниципального района о назначении и выплате либо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w:t>
      </w:r>
    </w:p>
    <w:p>
      <w:pPr>
        <w:pStyle w:val="Normal"/>
        <w:ind w:firstLine="540"/>
        <w:jc w:val="both"/>
        <w:rPr/>
      </w:pPr>
      <w:r>
        <w:rPr>
          <w:bCs/>
          <w:iCs/>
        </w:rPr>
        <w:t xml:space="preserve">3.3.2. По результатам </w:t>
      </w:r>
      <w:r>
        <w:rPr>
          <w:bCs/>
        </w:rPr>
        <w:t>административной процедуры специалист уполномоченного органа, ответственный за оформление документов о предоставлении (об отказе в предоставлении) государственной услуги, в течение 3 дней со дня подписания акта о назначении и выплате либо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направляет его копию заявителю.</w:t>
      </w:r>
    </w:p>
    <w:p>
      <w:pPr>
        <w:pStyle w:val="Normal"/>
        <w:ind w:firstLine="540"/>
        <w:jc w:val="both"/>
        <w:rPr>
          <w:bCs/>
        </w:rPr>
      </w:pPr>
      <w:r>
        <w:rPr>
          <w:bCs/>
        </w:rPr>
        <w:t>3.4. Выплата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w:t>
      </w:r>
    </w:p>
    <w:p>
      <w:pPr>
        <w:pStyle w:val="Normal"/>
        <w:ind w:firstLine="540"/>
        <w:jc w:val="both"/>
        <w:rPr>
          <w:bCs/>
        </w:rPr>
      </w:pPr>
      <w:r>
        <w:rPr>
          <w:bCs/>
        </w:rPr>
        <w:t>3.4.1. Основанием для начала данной административной процедуры является  издание постановление главы Жирновского муниципального района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w:t>
      </w:r>
    </w:p>
    <w:p>
      <w:pPr>
        <w:pStyle w:val="Normal"/>
        <w:ind w:firstLine="567"/>
        <w:jc w:val="both"/>
        <w:rPr>
          <w:bCs/>
        </w:rPr>
      </w:pPr>
      <w:r>
        <w:rPr>
          <w:bCs/>
        </w:rPr>
        <w:t>3.4.2. Выплата денежных средств на содержание ребенка опекуну (попечителю) производится со дня принятия решения о назначении денежных средств с возмещением расходов с момента возникновения оснований на их получение для расходов на его питание, одежду, обувь, мягкий инвентарь и проезд.</w:t>
      </w:r>
    </w:p>
    <w:p>
      <w:pPr>
        <w:pStyle w:val="Normal"/>
        <w:ind w:firstLine="567"/>
        <w:jc w:val="both"/>
        <w:rPr/>
      </w:pPr>
      <w:r>
        <w:rPr/>
        <w:t>Выплата денежных средств на содержание ребенка, переданного в приемную семью, производится для расходов на его питание, одежду, обувь, мягкий инвентарь и проезд с момента принятия решения о передаче ребенка (детей) на воспитание в приемную семью.</w:t>
      </w:r>
    </w:p>
    <w:p>
      <w:pPr>
        <w:pStyle w:val="Normal"/>
        <w:ind w:firstLine="567"/>
        <w:jc w:val="both"/>
        <w:rPr/>
      </w:pPr>
      <w:r>
        <w:rPr/>
        <w:t>3.4.3. Денежные выплаты на содержание ребенка производятся: приемной семье - не позднее 20-го числа предыдущего месяца; опекуну (попечителю) - не позднее 15-го числа текущего месяца.</w:t>
      </w:r>
    </w:p>
    <w:p>
      <w:pPr>
        <w:pStyle w:val="Normal"/>
        <w:ind w:firstLine="567"/>
        <w:jc w:val="both"/>
        <w:rPr/>
      </w:pPr>
      <w:r>
        <w:rPr>
          <w:bCs/>
        </w:rPr>
        <w:t>3.4.4.Денежные средства на содержание ребенка, обучающегося в общеобразовательной организации в возрасте от 16 лет и старше выплачиваются при предоставлении попечителем (приемными родителями) справки из образовательной организации.</w:t>
      </w:r>
    </w:p>
    <w:p>
      <w:pPr>
        <w:pStyle w:val="Normal"/>
        <w:ind w:firstLine="567"/>
        <w:jc w:val="both"/>
        <w:rPr>
          <w:bCs/>
        </w:rPr>
      </w:pPr>
      <w:r>
        <w:rPr>
          <w:bCs/>
        </w:rPr>
        <w:t>Справка предоставляется два раза в год – с 1 по 15 октября и с 1 по 15 марта.</w:t>
      </w:r>
    </w:p>
    <w:p>
      <w:pPr>
        <w:pStyle w:val="Normal"/>
        <w:ind w:firstLine="567"/>
        <w:jc w:val="both"/>
        <w:rPr>
          <w:bCs/>
        </w:rPr>
      </w:pPr>
      <w:r>
        <w:rPr>
          <w:bCs/>
        </w:rPr>
        <w:t>3.4.5. Для выплаты денежных средств на содержание ребенка в возрасте от 16 до 18 лет, не обучающегося и не трудоустроенного по состоянию здоровья (при наличии медицинского заключения), из-за отсутствия рабочих мест или по иным основаниям, лишающим впервые ищущих работу возможности ее получить, попечитель (приемные родители) ежеквартально представляет (представляют) в уполномоченный орган документы, подтверждающие наличие этих оснований.</w:t>
      </w:r>
    </w:p>
    <w:p>
      <w:pPr>
        <w:pStyle w:val="Normal"/>
        <w:ind w:firstLine="567"/>
        <w:jc w:val="both"/>
        <w:rPr>
          <w:bCs/>
        </w:rPr>
      </w:pPr>
      <w:r>
        <w:rPr>
          <w:bCs/>
        </w:rPr>
        <w:t>3.4.6. При обучении ребенка в общеобразовательной организации с наличием интерната, в которой дети содержатся неполную неделю, денежные средства выплачиваются в полном объеме за вычетом средств на питание в те дни, когда ребенок получал его, находясь в общеобразовательной организации.</w:t>
      </w:r>
    </w:p>
    <w:p>
      <w:pPr>
        <w:pStyle w:val="Normal"/>
        <w:ind w:firstLine="567"/>
        <w:jc w:val="both"/>
        <w:rPr>
          <w:bCs/>
        </w:rPr>
      </w:pPr>
      <w:r>
        <w:rPr>
          <w:bCs/>
        </w:rPr>
        <w:t>Опекун (попечитель), приемные родители обязаны ежемесячно представлять в уполномоченный орган справку о пребывании ребенка в общеобразовательной организации с наличием интерната.</w:t>
      </w:r>
    </w:p>
    <w:p>
      <w:pPr>
        <w:pStyle w:val="Normal"/>
        <w:ind w:firstLine="567"/>
        <w:jc w:val="both"/>
        <w:rPr>
          <w:bCs/>
        </w:rPr>
      </w:pPr>
      <w:r>
        <w:rPr>
          <w:bCs/>
        </w:rPr>
        <w:t>3.4.7. Назначенные денежные средства, своевременно не полученные по вине опекуна (попечителя), приемных родителей, выплачиваются за прошедший период, но не более чем за год, если обращение за ними последовало до достижения подопечным возраста 18 лет. В иных случаях выплата денежных средств производится за весь прошедший период.</w:t>
      </w:r>
    </w:p>
    <w:p>
      <w:pPr>
        <w:pStyle w:val="Normal"/>
        <w:jc w:val="both"/>
        <w:rPr>
          <w:bCs/>
        </w:rPr>
      </w:pPr>
      <w:r>
        <w:rPr>
          <w:bCs/>
        </w:rPr>
      </w:r>
    </w:p>
    <w:p>
      <w:pPr>
        <w:pStyle w:val="Normal"/>
        <w:shd w:val="clear" w:color="auto" w:fill="FFFFFF"/>
        <w:spacing w:before="0" w:after="240"/>
        <w:jc w:val="center"/>
        <w:rPr>
          <w:color w:val="000000"/>
        </w:rPr>
      </w:pPr>
      <w:r>
        <w:rPr>
          <w:bCs/>
          <w:color w:val="000000"/>
        </w:rPr>
        <w:t>4. Формы контроля за исполнением Административного регламента</w:t>
      </w:r>
    </w:p>
    <w:p>
      <w:pPr>
        <w:pStyle w:val="Normal"/>
        <w:shd w:val="clear" w:color="auto" w:fill="FFFFFF"/>
        <w:ind w:firstLine="708"/>
        <w:jc w:val="both"/>
        <w:rPr>
          <w:color w:val="000000"/>
        </w:rPr>
      </w:pPr>
      <w:r>
        <w:rPr>
          <w:color w:val="000000"/>
        </w:rPr>
        <w:t>4.1. Контроль за соблюдением администрацией, должностными лицами 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руководителем администрации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администрации Жирновского муниципального района Волгоградской области.</w:t>
      </w:r>
    </w:p>
    <w:p>
      <w:pPr>
        <w:pStyle w:val="Normal"/>
        <w:shd w:val="clear" w:color="auto" w:fill="FFFFFF"/>
        <w:ind w:firstLine="708"/>
        <w:jc w:val="both"/>
        <w:rPr>
          <w:color w:val="000000"/>
        </w:rPr>
      </w:pPr>
      <w:r>
        <w:rPr>
          <w:color w:val="000000"/>
        </w:rPr>
        <w:t>4.2. Проверка полноты и качества предоставления муниципальной услуги осуществляется путем проведения:</w:t>
      </w:r>
    </w:p>
    <w:p>
      <w:pPr>
        <w:pStyle w:val="Normal"/>
        <w:shd w:val="clear" w:color="auto" w:fill="FFFFFF"/>
        <w:ind w:firstLine="708"/>
        <w:jc w:val="both"/>
        <w:rPr/>
      </w:pPr>
      <w:r>
        <w:rPr>
          <w:color w:val="000000"/>
        </w:rPr>
        <w:t>4.2.1. Плановых проверок соблюдения и исполнения должностными лицами администрации</w:t>
      </w:r>
      <w:r>
        <w:rPr>
          <w:i/>
          <w:iCs/>
          <w:color w:val="000000"/>
        </w:rPr>
        <w:t xml:space="preserve">, </w:t>
      </w:r>
      <w:r>
        <w:rPr>
          <w:color w:val="000000"/>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shd w:val="clear" w:color="auto" w:fill="FFFFFF"/>
        <w:ind w:firstLine="708"/>
        <w:jc w:val="both"/>
        <w:rPr/>
      </w:pPr>
      <w:r>
        <w:rPr>
          <w:color w:val="000000"/>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shd w:val="clear" w:color="auto" w:fill="FFFFFF"/>
        <w:ind w:firstLine="708"/>
        <w:jc w:val="both"/>
        <w:rPr/>
      </w:pPr>
      <w:r>
        <w:rPr>
          <w:color w:val="000000"/>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Normal"/>
        <w:shd w:val="clear" w:color="auto" w:fill="FFFFFF"/>
        <w:ind w:firstLine="708"/>
        <w:jc w:val="both"/>
        <w:rPr>
          <w:color w:val="000000"/>
        </w:rPr>
      </w:pPr>
      <w:r>
        <w:rPr>
          <w:color w:val="000000"/>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shd w:val="clear" w:color="auto" w:fill="FFFFFF"/>
        <w:ind w:right="-16" w:firstLine="708"/>
        <w:jc w:val="both"/>
        <w:rPr/>
      </w:pPr>
      <w:r>
        <w:rPr>
          <w:color w:val="000000"/>
        </w:rPr>
        <w:t>4.5. Должностные лица администрации</w:t>
      </w:r>
      <w:r>
        <w:rPr>
          <w:i/>
          <w:iCs/>
          <w:color w:val="000000"/>
        </w:rPr>
        <w:t>,</w:t>
      </w:r>
      <w:r>
        <w:rPr>
          <w:color w:val="000000"/>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shd w:val="clear" w:color="auto" w:fill="FFFFFF"/>
        <w:ind w:right="-16" w:firstLine="708"/>
        <w:jc w:val="both"/>
        <w:rPr>
          <w:color w:val="000000"/>
        </w:rPr>
      </w:pPr>
      <w:r>
        <w:rPr>
          <w:color w:val="000000"/>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pPr>
        <w:pStyle w:val="Normal"/>
        <w:shd w:val="clear" w:color="auto" w:fill="FFFFFF"/>
        <w:ind w:right="-16" w:firstLine="708"/>
        <w:jc w:val="both"/>
        <w:rPr>
          <w:color w:val="000000"/>
        </w:rPr>
      </w:pPr>
      <w:r>
        <w:rPr>
          <w:color w:val="000000"/>
        </w:rPr>
      </w:r>
    </w:p>
    <w:p>
      <w:pPr>
        <w:pStyle w:val="Normal"/>
        <w:ind w:firstLine="540"/>
        <w:jc w:val="center"/>
        <w:rPr>
          <w:bCs/>
        </w:rPr>
      </w:pPr>
      <w:r>
        <w:rPr>
          <w:bCs/>
        </w:rPr>
      </w:r>
    </w:p>
    <w:p>
      <w:pPr>
        <w:pStyle w:val="Normal"/>
        <w:ind w:firstLine="540"/>
        <w:jc w:val="center"/>
        <w:rPr>
          <w:bCs/>
        </w:rPr>
      </w:pPr>
      <w:r>
        <w:rPr>
          <w:bCs/>
        </w:rPr>
        <w:t>5. Досудебный (внесудебный) порядок обжалования решений</w:t>
      </w:r>
    </w:p>
    <w:p>
      <w:pPr>
        <w:pStyle w:val="Normal"/>
        <w:ind w:firstLine="540"/>
        <w:jc w:val="center"/>
        <w:rPr>
          <w:bCs/>
        </w:rPr>
      </w:pPr>
      <w:r>
        <w:rPr>
          <w:bCs/>
        </w:rPr>
        <w:t>и действий (бездействия) уполномоченного органа, МФЦ,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Российской Федерации</w:t>
      </w:r>
    </w:p>
    <w:p>
      <w:pPr>
        <w:pStyle w:val="Normal"/>
        <w:ind w:firstLine="540"/>
        <w:jc w:val="both"/>
        <w:rPr>
          <w:bCs/>
        </w:rPr>
      </w:pPr>
      <w:r>
        <w:rPr>
          <w:bCs/>
        </w:rPr>
      </w:r>
    </w:p>
    <w:p>
      <w:pPr>
        <w:pStyle w:val="Normal"/>
        <w:ind w:firstLine="540"/>
        <w:jc w:val="both"/>
        <w:rPr>
          <w:bCs/>
        </w:rPr>
      </w:pPr>
      <w:r>
        <w:rPr>
          <w:bCs/>
        </w:rPr>
        <w:t>5.1. Заявитель может обратиться с жалобой на решения и действия (бездействие)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 в том числе в следующих случаях:</w:t>
      </w:r>
    </w:p>
    <w:p>
      <w:pPr>
        <w:pStyle w:val="Normal"/>
        <w:ind w:firstLine="540"/>
        <w:jc w:val="both"/>
        <w:rPr/>
      </w:pPr>
      <w:r>
        <w:rPr/>
        <w:t xml:space="preserve">1) нарушение срока регистрации запроса заявителя о предоставлении муниципальной услуги, запроса, указанного в </w:t>
      </w:r>
      <w:hyperlink r:id="rId30">
        <w:r>
          <w:rPr/>
          <w:t>статье 15.1</w:t>
        </w:r>
      </w:hyperlink>
      <w:r>
        <w:rPr/>
        <w:t xml:space="preserve"> Федерального закона </w:t>
      </w:r>
      <w:r>
        <w:rPr>
          <w:bCs/>
        </w:rPr>
        <w:t>от 27.07.2010 № 210-ФЗ "Об организации предоставления государственных и муниципальных услуг" (далее – Федеральный закон  № 210-ФЗ)</w:t>
      </w:r>
      <w:r>
        <w:rPr/>
        <w:t>;</w:t>
      </w:r>
    </w:p>
    <w:p>
      <w:pPr>
        <w:pStyle w:val="Normal"/>
        <w:ind w:firstLine="540"/>
        <w:jc w:val="both"/>
        <w:rPr/>
      </w:pPr>
      <w:r>
        <w:rPr/>
        <w:t>2) нарушение срока предоставления муниципальной услуги;</w:t>
      </w:r>
    </w:p>
    <w:p>
      <w:pPr>
        <w:pStyle w:val="Normal"/>
        <w:ind w:firstLine="540"/>
        <w:jc w:val="both"/>
        <w:rPr/>
      </w:pPr>
      <w:r>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540"/>
        <w:jc w:val="both"/>
        <w:rPr/>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firstLine="540"/>
        <w:jc w:val="both"/>
        <w:rPr/>
      </w:pPr>
      <w: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pPr>
        <w:pStyle w:val="Normal"/>
        <w:ind w:firstLine="540"/>
        <w:jc w:val="both"/>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7) отказ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540"/>
        <w:jc w:val="both"/>
        <w:rPr/>
      </w:pPr>
      <w:r>
        <w:rPr/>
        <w:t>8) нарушение срока или порядка выдачи документов по результатам предоставления муниципальной услуги;</w:t>
      </w:r>
    </w:p>
    <w:p>
      <w:pPr>
        <w:pStyle w:val="Normal"/>
        <w:ind w:firstLine="540"/>
        <w:jc w:val="both"/>
        <w:rPr/>
      </w:pPr>
      <w: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pPr>
        <w:pStyle w:val="Normal"/>
        <w:ind w:firstLine="540"/>
        <w:jc w:val="both"/>
        <w:rPr/>
      </w:pPr>
      <w:r>
        <w:rPr/>
        <w:t xml:space="preserve">10) </w:t>
      </w:r>
      <w:r>
        <w:rPr>
          <w:color w:val="000000"/>
        </w:rPr>
        <w:t>требование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ind w:firstLine="540"/>
        <w:jc w:val="both"/>
        <w:rPr/>
      </w:pPr>
      <w:r>
        <w:rPr/>
        <w:t xml:space="preserve">5.2. Жалоба подается в администрацию Жирновского муниципального района Волгоградской области по адресу: Волгоградская область, Жирновский район, ул. Зои Космодемьянской, д. 1, в письменной форме на бумажном носителе, либо на </w:t>
      </w:r>
      <w:r>
        <w:rPr>
          <w:rFonts w:eastAsia="Tahoma"/>
          <w:color w:val="000000"/>
        </w:rPr>
        <w:t xml:space="preserve">адрес электронной почты: </w:t>
      </w:r>
      <w:hyperlink r:id="rId31">
        <w:r>
          <w:rPr>
            <w:rFonts w:eastAsia="Tahoma"/>
          </w:rPr>
          <w:t>ra_zhirn@volganet.ru</w:t>
        </w:r>
      </w:hyperlink>
      <w:r>
        <w:rPr>
          <w:rFonts w:eastAsia="Tahoma"/>
          <w:color w:val="0000FF"/>
        </w:rPr>
        <w:t>.</w:t>
      </w:r>
    </w:p>
    <w:p>
      <w:pPr>
        <w:pStyle w:val="Normal"/>
        <w:ind w:firstLine="540"/>
        <w:jc w:val="both"/>
        <w:rPr/>
      </w:pPr>
      <w:r>
        <w:rPr/>
        <w:t xml:space="preserve">Жалоба на решения и действия (бездействие) </w:t>
      </w:r>
      <w:bookmarkStart w:id="0" w:name="_Hlk521922991"/>
      <w:r>
        <w:rPr/>
        <w:t xml:space="preserve">отдела опеки и попечительства администрации </w:t>
      </w:r>
      <w:bookmarkEnd w:id="0"/>
      <w:r>
        <w:rPr/>
        <w:t>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w:t>
      </w:r>
      <w:r>
        <w:rPr>
          <w:i/>
        </w:rPr>
        <w:t>,</w:t>
      </w:r>
      <w:r>
        <w:rPr/>
        <w:t xml:space="preserve"> муниципального служащего, руководителя отдела опеки и попечительства администрации Жирновского муниципального района Волгоградской области, а может быть направлена по почте,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540"/>
        <w:jc w:val="both"/>
        <w:rPr/>
      </w:pPr>
      <w:r>
        <w:rPr/>
        <w:t xml:space="preserve">5.3. Жалобы на решения, принятые руководителем </w:t>
      </w:r>
      <w:r>
        <w:rPr>
          <w:bCs/>
        </w:rPr>
        <w:t>отдела опеки и попечительства администрации Жирновского муниципального района Волгоградской области</w:t>
      </w:r>
      <w:r>
        <w:rPr/>
        <w:t>, предоставляющего муниципальную услугу, подаются в вышестоящий орган (при его наличии), в случае отсутствия рассматриваются непосредственно руководителем отдела, предоставляющего муниципальную услугу.</w:t>
      </w:r>
    </w:p>
    <w:p>
      <w:pPr>
        <w:pStyle w:val="Normal"/>
        <w:ind w:right="-16" w:firstLine="540"/>
        <w:jc w:val="both"/>
        <w:rPr/>
      </w:pPr>
      <w:r>
        <w:rPr/>
        <w:t>5.4. Жалоба должна содержать:</w:t>
      </w:r>
    </w:p>
    <w:p>
      <w:pPr>
        <w:pStyle w:val="Normal"/>
        <w:ind w:firstLine="540"/>
        <w:jc w:val="both"/>
        <w:rPr/>
      </w:pPr>
      <w:r>
        <w:rPr/>
        <w:t>1) наименование исполнительно - распорядительного органа муниципального образования, должностного лица</w:t>
      </w:r>
      <w:r>
        <w:rPr>
          <w:bCs/>
        </w:rPr>
        <w:t xml:space="preserve"> </w:t>
      </w:r>
      <w:r>
        <w:rPr/>
        <w:t>наименование исполнительно - распорядительного органа муниципального образования, или муниципального служащего, решения и действия (бездействие) которых обжалуются;</w:t>
      </w:r>
    </w:p>
    <w:p>
      <w:pPr>
        <w:pStyle w:val="Normal"/>
        <w:ind w:right="-16" w:firstLine="540"/>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16" w:firstLine="540"/>
        <w:jc w:val="both"/>
        <w:rPr/>
      </w:pPr>
      <w:r>
        <w:rPr/>
        <w:t>3) сведения об обжалуемых решениях и действиях (бездействии) отдела опеки и попечительства администрации Жирновского муниципального района Волгоградской области , должностного лица, отдела опеки и попечительства администрации Жирновского муниципального района Волгоградской области, либо муниципального служащего;</w:t>
      </w:r>
    </w:p>
    <w:p>
      <w:pPr>
        <w:pStyle w:val="Normal"/>
        <w:ind w:firstLine="540"/>
        <w:jc w:val="both"/>
        <w:rPr/>
      </w:pPr>
      <w:r>
        <w:rPr/>
        <w:t>4) доводы, на основании которых заявитель не согласен с решением и действиями (бездействием)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w:t>
      </w:r>
      <w:r>
        <w:rPr>
          <w:bCs/>
          <w:i/>
        </w:rPr>
        <w:t xml:space="preserve"> </w:t>
      </w:r>
      <w:r>
        <w:rPr/>
        <w:t>или муниципального служащего.</w:t>
      </w:r>
    </w:p>
    <w:p>
      <w:pPr>
        <w:pStyle w:val="Normal"/>
        <w:ind w:firstLine="540"/>
        <w:jc w:val="both"/>
        <w:rPr/>
      </w:pPr>
      <w:r>
        <w:rPr/>
        <w:t>Заявителем могут быть представлены документы (при наличии), подтверждающие доводы заявителя, либо их копии.</w:t>
      </w:r>
    </w:p>
    <w:p>
      <w:pPr>
        <w:pStyle w:val="Normal"/>
        <w:ind w:right="-16" w:firstLine="540"/>
        <w:jc w:val="both"/>
        <w:rPr/>
      </w:pPr>
      <w:r>
        <w:rPr/>
        <w:t>Заявитель имеет право на получение информации и документов, необходимых для обоснования и рассмотрения жалобы.</w:t>
      </w:r>
    </w:p>
    <w:p>
      <w:pPr>
        <w:pStyle w:val="Normal"/>
        <w:ind w:right="-16" w:firstLine="540"/>
        <w:jc w:val="both"/>
        <w:rPr/>
      </w:pPr>
      <w:r>
        <w:rPr/>
        <w:t>5.5. Основанием для начала процедуры досудебного обжалования является поступление жалобы заявителя. Регистрация жалобы осуществляется специалистом администрации Жирновского муниципального района в течение трех дней со дня ее поступления.</w:t>
      </w:r>
    </w:p>
    <w:p>
      <w:pPr>
        <w:pStyle w:val="Normal"/>
        <w:ind w:firstLine="540"/>
        <w:jc w:val="both"/>
        <w:rPr/>
      </w:pPr>
      <w:r>
        <w:rPr/>
        <w:t>Жалоба, поступившая в администрацию Жирновского муниципального района,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540"/>
        <w:jc w:val="both"/>
        <w:rPr/>
      </w:pPr>
      <w:r>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pPr>
        <w:pStyle w:val="Normal"/>
        <w:ind w:firstLine="540"/>
        <w:jc w:val="both"/>
        <w:rPr/>
      </w:pPr>
      <w: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firstLine="540"/>
        <w:jc w:val="both"/>
        <w:rPr/>
      </w:pPr>
      <w:r>
        <w:rPr/>
        <w:t xml:space="preserve">Должностное лицо, работник, наделенные полномочиями по рассмотрению жалоб в соответствии с </w:t>
      </w:r>
      <w:hyperlink r:id="rId32">
        <w:r>
          <w:rPr/>
          <w:t>пунктом</w:t>
        </w:r>
      </w:hyperlink>
      <w:r>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firstLine="540"/>
        <w:jc w:val="both"/>
        <w:rPr/>
      </w:pPr>
      <w:r>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firstLine="540"/>
        <w:jc w:val="both"/>
        <w:rPr/>
      </w:pPr>
      <w: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3">
        <w:r>
          <w:rPr/>
          <w:t>законом</w:t>
        </w:r>
      </w:hyperlink>
      <w:r>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540"/>
        <w:jc w:val="both"/>
        <w:rPr>
          <w:bCs/>
        </w:rPr>
      </w:pPr>
      <w:r>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firstLine="540"/>
        <w:jc w:val="both"/>
        <w:rPr/>
      </w:pPr>
      <w:r>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firstLine="540"/>
        <w:jc w:val="both"/>
        <w:rPr/>
      </w:pPr>
      <w: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4">
        <w:r>
          <w:rPr/>
          <w:t>пунктом</w:t>
        </w:r>
      </w:hyperlink>
      <w:r>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right="-16" w:firstLine="540"/>
        <w:jc w:val="both"/>
        <w:rPr/>
      </w:pPr>
      <w:r>
        <w:rPr/>
        <w:t>5.7. По результатам рассмотрения жалобы принимается одно из следующих решений:</w:t>
      </w:r>
    </w:p>
    <w:p>
      <w:pPr>
        <w:pStyle w:val="Normal"/>
        <w:ind w:firstLine="540"/>
        <w:jc w:val="both"/>
        <w:rPr>
          <w:strike/>
        </w:rPr>
      </w:pPr>
      <w:r>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firstLine="540"/>
        <w:jc w:val="both"/>
        <w:rPr/>
      </w:pPr>
      <w:r>
        <w:rPr/>
        <w:t>2) в удовлетворении жалобы отказывается.</w:t>
      </w:r>
    </w:p>
    <w:p>
      <w:pPr>
        <w:pStyle w:val="Normal"/>
        <w:ind w:firstLine="540"/>
        <w:jc w:val="both"/>
        <w:rPr/>
      </w:pPr>
      <w:r>
        <w:rPr/>
        <w:t>5.8. Основаниями для отказа в удовлетворении жалобы являются:</w:t>
      </w:r>
    </w:p>
    <w:p>
      <w:pPr>
        <w:pStyle w:val="Normal"/>
        <w:ind w:firstLine="540"/>
        <w:jc w:val="both"/>
        <w:rPr/>
      </w:pPr>
      <w:r>
        <w:rPr/>
        <w:t>1) признание правомерными решения и (или) действий (бездействия)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w:t>
      </w:r>
    </w:p>
    <w:p>
      <w:pPr>
        <w:pStyle w:val="Normal"/>
        <w:ind w:firstLine="540"/>
        <w:jc w:val="both"/>
        <w:rPr/>
      </w:pPr>
      <w:r>
        <w:rPr/>
        <w:t>2) наличие вступившего в законную силу решения суда по жалобе о том же предмете и по тем же основаниям;</w:t>
      </w:r>
    </w:p>
    <w:p>
      <w:pPr>
        <w:pStyle w:val="Normal"/>
        <w:ind w:firstLine="540"/>
        <w:jc w:val="both"/>
        <w:rPr/>
      </w:pPr>
      <w:r>
        <w:rPr/>
        <w:t>3) подача жалобы лицом, полномочия которого не подтверждены в порядке, установленном законодательством Российской Федерации.</w:t>
      </w:r>
    </w:p>
    <w:p>
      <w:pPr>
        <w:pStyle w:val="Normal"/>
        <w:ind w:right="-16" w:firstLine="540"/>
        <w:jc w:val="both"/>
        <w:rPr/>
      </w:pPr>
      <w:r>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color w:val="000000"/>
        </w:rPr>
      </w:pPr>
      <w:r>
        <w:rPr>
          <w:color w:val="000000"/>
        </w:rPr>
        <w:t>В случае признания жалобы подлежащей удовлетворению в ответе заявителю дается информация о действиях, осуществляемых уполномоченным отделом,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Normal"/>
        <w:ind w:firstLine="709"/>
        <w:jc w:val="both"/>
        <w:rPr>
          <w:color w:val="000000"/>
        </w:rPr>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540"/>
        <w:jc w:val="both"/>
        <w:rPr/>
      </w:pPr>
      <w:r>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 работник, наделенный </w:t>
      </w:r>
      <w:r>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right="-16" w:firstLine="540"/>
        <w:jc w:val="both"/>
        <w:rPr/>
      </w:pPr>
      <w:r>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w:t>
      </w:r>
    </w:p>
    <w:p>
      <w:pPr>
        <w:pStyle w:val="Normal"/>
        <w:ind w:right="-16" w:firstLine="540"/>
        <w:jc w:val="both"/>
        <w:rPr/>
      </w:pPr>
      <w:r>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ind w:right="-16" w:firstLine="540"/>
        <w:jc w:val="both"/>
        <w:rPr/>
      </w:pPr>
      <w:r>
        <w:rPr/>
      </w:r>
    </w:p>
    <w:p>
      <w:pPr>
        <w:pStyle w:val="19"/>
        <w:rPr>
          <w:sz w:val="24"/>
          <w:szCs w:val="24"/>
        </w:rPr>
      </w:pPr>
      <w:r>
        <w:rPr>
          <w:sz w:val="24"/>
          <w:szCs w:val="24"/>
        </w:rPr>
      </w:r>
      <w:r>
        <w:br w:type="page"/>
      </w:r>
    </w:p>
    <w:p>
      <w:pPr>
        <w:pStyle w:val="19"/>
        <w:rPr/>
      </w:pPr>
      <w:r>
        <w:rPr>
          <w:sz w:val="24"/>
          <w:szCs w:val="24"/>
        </w:rPr>
        <w:t xml:space="preserve">                                                                                       </w:t>
      </w:r>
      <w:r>
        <w:rPr>
          <w:rFonts w:ascii="Times New Roman" w:hAnsi="Times New Roman"/>
          <w:sz w:val="24"/>
          <w:szCs w:val="24"/>
        </w:rPr>
        <w:t xml:space="preserve">   </w:t>
      </w:r>
      <w:r>
        <w:rPr>
          <w:rFonts w:ascii="Times New Roman" w:hAnsi="Times New Roman"/>
          <w:sz w:val="24"/>
          <w:szCs w:val="24"/>
        </w:rPr>
        <w:t>Приложение № 1</w:t>
      </w:r>
    </w:p>
    <w:p>
      <w:pPr>
        <w:pStyle w:val="19"/>
        <w:ind w:left="3540" w:firstLine="1860"/>
        <w:rPr>
          <w:rFonts w:ascii="Times New Roman" w:hAnsi="Times New Roman"/>
        </w:rPr>
      </w:pPr>
      <w:r>
        <w:rPr>
          <w:rFonts w:ascii="Times New Roman" w:hAnsi="Times New Roman"/>
          <w:sz w:val="24"/>
          <w:szCs w:val="24"/>
        </w:rPr>
        <w:t>к административному регламенту</w:t>
      </w:r>
    </w:p>
    <w:p>
      <w:pPr>
        <w:pStyle w:val="19"/>
        <w:ind w:left="3540" w:firstLine="1860"/>
        <w:rPr>
          <w:rFonts w:ascii="Times New Roman" w:hAnsi="Times New Roman"/>
        </w:rPr>
      </w:pPr>
      <w:r>
        <w:rPr>
          <w:rFonts w:ascii="Times New Roman" w:hAnsi="Times New Roman"/>
          <w:sz w:val="24"/>
          <w:szCs w:val="24"/>
        </w:rPr>
        <w:t>по предоставлению государственной</w:t>
      </w:r>
    </w:p>
    <w:p>
      <w:pPr>
        <w:pStyle w:val="19"/>
        <w:ind w:left="3540" w:firstLine="1860"/>
        <w:rPr>
          <w:rFonts w:ascii="Times New Roman" w:hAnsi="Times New Roman"/>
        </w:rPr>
      </w:pPr>
      <w:r>
        <w:rPr>
          <w:rFonts w:ascii="Times New Roman" w:hAnsi="Times New Roman"/>
          <w:sz w:val="24"/>
          <w:szCs w:val="24"/>
        </w:rPr>
        <w:t xml:space="preserve">услуги </w:t>
      </w:r>
    </w:p>
    <w:p>
      <w:pPr>
        <w:pStyle w:val="19"/>
        <w:ind w:left="3540" w:firstLine="1860"/>
        <w:rPr>
          <w:rFonts w:ascii="Times New Roman" w:hAnsi="Times New Roman"/>
        </w:rPr>
      </w:pPr>
      <w:r>
        <w:rPr>
          <w:rFonts w:ascii="Times New Roman" w:hAnsi="Times New Roman"/>
          <w:sz w:val="24"/>
          <w:szCs w:val="24"/>
        </w:rPr>
        <w:t>"Назначение и выплата денежных</w:t>
      </w:r>
    </w:p>
    <w:p>
      <w:pPr>
        <w:pStyle w:val="19"/>
        <w:ind w:left="3540" w:firstLine="1860"/>
        <w:rPr>
          <w:rFonts w:ascii="Times New Roman" w:hAnsi="Times New Roman"/>
        </w:rPr>
      </w:pPr>
      <w:r>
        <w:rPr>
          <w:rFonts w:ascii="Times New Roman" w:hAnsi="Times New Roman"/>
          <w:sz w:val="24"/>
          <w:szCs w:val="24"/>
        </w:rPr>
        <w:t xml:space="preserve">средств на содержание ребёнка, </w:t>
      </w:r>
    </w:p>
    <w:p>
      <w:pPr>
        <w:pStyle w:val="19"/>
        <w:ind w:left="3540" w:firstLine="1860"/>
        <w:rPr>
          <w:rFonts w:ascii="Times New Roman" w:hAnsi="Times New Roman"/>
        </w:rPr>
      </w:pPr>
      <w:r>
        <w:rPr>
          <w:rFonts w:ascii="Times New Roman" w:hAnsi="Times New Roman"/>
          <w:sz w:val="24"/>
          <w:szCs w:val="24"/>
        </w:rPr>
        <w:t xml:space="preserve">находящегося под опекой </w:t>
      </w:r>
    </w:p>
    <w:p>
      <w:pPr>
        <w:pStyle w:val="19"/>
        <w:ind w:left="3540" w:firstLine="1860"/>
        <w:rPr>
          <w:rFonts w:ascii="Times New Roman" w:hAnsi="Times New Roman"/>
        </w:rPr>
      </w:pPr>
      <w:r>
        <w:rPr>
          <w:rFonts w:ascii="Times New Roman" w:hAnsi="Times New Roman"/>
          <w:sz w:val="24"/>
          <w:szCs w:val="24"/>
        </w:rPr>
        <w:t>или попечительством"</w:t>
      </w:r>
    </w:p>
    <w:p>
      <w:pPr>
        <w:pStyle w:val="19"/>
        <w:ind w:left="3540" w:firstLine="708"/>
        <w:rPr>
          <w:sz w:val="24"/>
          <w:szCs w:val="24"/>
        </w:rPr>
      </w:pPr>
      <w:r>
        <w:rPr>
          <w:sz w:val="24"/>
          <w:szCs w:val="24"/>
        </w:rPr>
      </w:r>
    </w:p>
    <w:p>
      <w:pPr>
        <w:pStyle w:val="19"/>
        <w:ind w:left="3540" w:firstLine="708"/>
        <w:jc w:val="both"/>
        <w:rPr>
          <w:sz w:val="24"/>
          <w:szCs w:val="24"/>
        </w:rPr>
      </w:pPr>
      <w:r>
        <w:rPr>
          <w:sz w:val="24"/>
          <w:szCs w:val="24"/>
        </w:rPr>
      </w:r>
    </w:p>
    <w:p>
      <w:pPr>
        <w:pStyle w:val="19"/>
        <w:ind w:left="3540" w:firstLine="708"/>
        <w:jc w:val="both"/>
        <w:rPr>
          <w:sz w:val="24"/>
          <w:szCs w:val="24"/>
        </w:rPr>
      </w:pPr>
      <w:r>
        <w:rPr>
          <w:sz w:val="24"/>
          <w:szCs w:val="24"/>
        </w:rPr>
      </w:r>
    </w:p>
    <w:p>
      <w:pPr>
        <w:pStyle w:val="19"/>
        <w:ind w:left="3540" w:firstLine="708"/>
        <w:jc w:val="both"/>
        <w:rPr>
          <w:sz w:val="24"/>
          <w:szCs w:val="24"/>
        </w:rPr>
      </w:pPr>
      <w:r>
        <w:rPr>
          <w:sz w:val="24"/>
          <w:szCs w:val="24"/>
        </w:rPr>
      </w:r>
    </w:p>
    <w:p>
      <w:pPr>
        <w:pStyle w:val="19"/>
        <w:jc w:val="center"/>
        <w:rPr>
          <w:sz w:val="28"/>
          <w:szCs w:val="28"/>
        </w:rPr>
      </w:pPr>
      <w:r>
        <w:rPr>
          <w:bCs/>
          <w:sz w:val="28"/>
          <w:szCs w:val="28"/>
        </w:rPr>
        <w:t xml:space="preserve">                                   </w:t>
      </w:r>
      <w:r>
        <w:rPr>
          <w:bCs/>
          <w:sz w:val="28"/>
          <w:szCs w:val="28"/>
        </w:rPr>
        <w:t>ФОРМА</w:t>
      </w:r>
    </w:p>
    <w:p>
      <w:pPr>
        <w:pStyle w:val="Normal"/>
        <w:ind w:firstLine="540"/>
        <w:rPr>
          <w:bCs/>
          <w:sz w:val="28"/>
          <w:szCs w:val="28"/>
        </w:rPr>
      </w:pPr>
      <w:r>
        <w:rPr>
          <w:bCs/>
          <w:sz w:val="28"/>
          <w:szCs w:val="28"/>
        </w:rPr>
      </w:r>
    </w:p>
    <w:p>
      <w:pPr>
        <w:pStyle w:val="Normal"/>
        <w:jc w:val="center"/>
        <w:rPr/>
      </w:pPr>
      <w:r>
        <w:rPr/>
        <w:t xml:space="preserve">                                                        </w:t>
      </w:r>
      <w:r>
        <w:rPr/>
        <w:t>Руководителю</w:t>
      </w:r>
      <w:r>
        <w:rPr>
          <w:rFonts w:eastAsia="Times New Roman"/>
        </w:rPr>
        <w:t xml:space="preserve"> </w:t>
      </w:r>
      <w:r>
        <w:rPr/>
        <w:t xml:space="preserve">отдела </w:t>
      </w:r>
    </w:p>
    <w:p>
      <w:pPr>
        <w:pStyle w:val="Normal"/>
        <w:jc w:val="right"/>
        <w:rPr/>
      </w:pPr>
      <w:r>
        <w:rPr/>
        <w:t xml:space="preserve">                                                                                        </w:t>
      </w:r>
      <w:r>
        <w:rPr/>
        <w:t>опеки и попечительства</w:t>
        <w:tab/>
        <w:tab/>
        <w:tab/>
        <w:tab/>
        <w:t xml:space="preserve"> администрации</w:t>
        <w:tab/>
        <w:tab/>
        <w:tab/>
        <w:tab/>
      </w:r>
    </w:p>
    <w:p>
      <w:pPr>
        <w:pStyle w:val="Normal"/>
        <w:jc w:val="both"/>
        <w:rPr/>
      </w:pPr>
      <w:r>
        <w:rPr/>
        <w:t xml:space="preserve">                                                                                        </w:t>
      </w:r>
      <w:r>
        <w:rPr/>
        <w:t xml:space="preserve">Жирновского муниципального района </w:t>
      </w:r>
    </w:p>
    <w:p>
      <w:pPr>
        <w:pStyle w:val="Normal"/>
        <w:rPr/>
      </w:pPr>
      <w:r>
        <w:rPr>
          <w:rFonts w:eastAsia="Times New Roman"/>
        </w:rPr>
        <w:t xml:space="preserve">                                                                                        </w:t>
      </w:r>
      <w:r>
        <w:rPr/>
        <w:t xml:space="preserve">Волгоградской области </w:t>
      </w:r>
    </w:p>
    <w:p>
      <w:pPr>
        <w:pStyle w:val="Normal"/>
        <w:jc w:val="right"/>
        <w:rPr/>
      </w:pPr>
      <w:r>
        <w:rPr>
          <w:rFonts w:eastAsia="Times New Roman"/>
        </w:rPr>
        <w:t xml:space="preserve">                                                             </w:t>
      </w:r>
      <w:r>
        <w:rPr/>
        <w:t>(ФИО)____________________________</w:t>
      </w:r>
    </w:p>
    <w:p>
      <w:pPr>
        <w:pStyle w:val="Normal"/>
        <w:jc w:val="right"/>
        <w:rPr/>
      </w:pPr>
      <w:r>
        <w:rPr>
          <w:rFonts w:eastAsia="Times New Roman"/>
        </w:rPr>
        <w:t xml:space="preserve">                                                                </w:t>
      </w:r>
      <w:r>
        <w:rPr/>
        <w:t>(от) Ф.И.О. ________________________</w:t>
      </w:r>
    </w:p>
    <w:p>
      <w:pPr>
        <w:pStyle w:val="Normal"/>
        <w:jc w:val="right"/>
        <w:rPr>
          <w:rFonts w:eastAsia="Times New Roman"/>
        </w:rPr>
      </w:pPr>
      <w:r>
        <w:rPr>
          <w:rFonts w:eastAsia="Times New Roman"/>
        </w:rPr>
        <w:t xml:space="preserve">                                                                                                                           </w:t>
      </w:r>
    </w:p>
    <w:p>
      <w:pPr>
        <w:pStyle w:val="Normal"/>
        <w:rPr/>
      </w:pPr>
      <w:r>
        <w:rPr>
          <w:rFonts w:eastAsia="Times New Roman"/>
        </w:rPr>
        <w:t xml:space="preserve">                                                                                        </w:t>
      </w:r>
      <w:r>
        <w:rPr/>
        <w:t>проживающего(ей) по адресу:</w:t>
      </w:r>
    </w:p>
    <w:p>
      <w:pPr>
        <w:pStyle w:val="Normal"/>
        <w:jc w:val="right"/>
        <w:rPr/>
      </w:pPr>
      <w:r>
        <w:rPr>
          <w:rFonts w:eastAsia="Times New Roman"/>
        </w:rPr>
        <w:t xml:space="preserve">                                                                </w:t>
      </w:r>
      <w:r>
        <w:rPr/>
        <w:t>__________________________________</w:t>
      </w:r>
    </w:p>
    <w:p>
      <w:pPr>
        <w:pStyle w:val="Normal"/>
        <w:jc w:val="center"/>
        <w:rPr/>
      </w:pPr>
      <w:r>
        <w:rPr/>
        <w:t xml:space="preserve">                                                                                      </w:t>
      </w:r>
      <w:r>
        <w:rPr/>
        <w:t>__________________________________</w:t>
      </w:r>
    </w:p>
    <w:p>
      <w:pPr>
        <w:pStyle w:val="Normal"/>
        <w:jc w:val="center"/>
        <w:rPr/>
      </w:pPr>
      <w:r>
        <w:rPr/>
        <w:t xml:space="preserve">                                                                                     </w:t>
      </w:r>
      <w:r>
        <w:rPr/>
        <w:t>паспорт (N, серия, кем, когда выдан)</w:t>
      </w:r>
    </w:p>
    <w:p>
      <w:pPr>
        <w:pStyle w:val="Normal"/>
        <w:jc w:val="right"/>
        <w:rPr/>
      </w:pPr>
      <w:r>
        <w:rPr>
          <w:rFonts w:eastAsia="Times New Roman"/>
        </w:rPr>
        <w:t xml:space="preserve">                                                                </w:t>
      </w:r>
      <w:r>
        <w:rPr/>
        <w:t>_________________________________</w:t>
      </w:r>
    </w:p>
    <w:p>
      <w:pPr>
        <w:pStyle w:val="Normal"/>
        <w:jc w:val="right"/>
        <w:rPr/>
      </w:pPr>
      <w:r>
        <w:rPr>
          <w:rFonts w:eastAsia="Times New Roman"/>
        </w:rPr>
        <w:t xml:space="preserve">                                                                </w:t>
      </w:r>
      <w:r>
        <w:rPr/>
        <w:t>_________________________________</w:t>
      </w:r>
    </w:p>
    <w:p>
      <w:pPr>
        <w:pStyle w:val="Normal"/>
        <w:jc w:val="right"/>
        <w:rPr/>
      </w:pPr>
      <w:r>
        <w:rPr>
          <w:rFonts w:eastAsia="Times New Roman"/>
        </w:rPr>
        <w:t xml:space="preserve">                                                                </w:t>
      </w:r>
      <w:r>
        <w:rPr/>
        <w:t>телефон: _________________________</w:t>
      </w:r>
    </w:p>
    <w:p>
      <w:pPr>
        <w:pStyle w:val="Normal"/>
        <w:ind w:firstLine="540"/>
        <w:jc w:val="right"/>
        <w:rPr>
          <w:bCs/>
        </w:rPr>
      </w:pPr>
      <w:r>
        <w:rPr>
          <w:bCs/>
        </w:rPr>
      </w:r>
    </w:p>
    <w:p>
      <w:pPr>
        <w:pStyle w:val="Normal"/>
        <w:ind w:firstLine="540"/>
        <w:rPr>
          <w:bCs/>
        </w:rPr>
      </w:pPr>
      <w:r>
        <w:rPr>
          <w:bCs/>
        </w:rPr>
      </w:r>
    </w:p>
    <w:p>
      <w:pPr>
        <w:pStyle w:val="Normal"/>
        <w:widowControl w:val="false"/>
        <w:jc w:val="center"/>
        <w:rPr/>
      </w:pPr>
      <w:r>
        <w:rPr/>
        <w:t>ЗАЯВЛЕНИЕ</w:t>
      </w:r>
    </w:p>
    <w:p>
      <w:pPr>
        <w:pStyle w:val="Normal"/>
        <w:widowControl w:val="false"/>
        <w:rPr/>
      </w:pPr>
      <w:r>
        <w:rPr/>
      </w:r>
    </w:p>
    <w:p>
      <w:pPr>
        <w:pStyle w:val="Normal"/>
        <w:widowControl w:val="false"/>
        <w:rPr/>
      </w:pPr>
      <w:r>
        <w:rPr>
          <w:rFonts w:eastAsia="Times New Roman"/>
        </w:rPr>
        <w:t xml:space="preserve">    </w:t>
      </w:r>
      <w:r>
        <w:rPr/>
        <w:t xml:space="preserve">Прошу   назначить выплату денежных средств на содержание ______________ </w:t>
      </w:r>
    </w:p>
    <w:p>
      <w:pPr>
        <w:pStyle w:val="Normal"/>
        <w:widowControl w:val="false"/>
        <w:rPr/>
      </w:pPr>
      <w:r>
        <w:rPr/>
      </w:r>
    </w:p>
    <w:p>
      <w:pPr>
        <w:pStyle w:val="Normal"/>
        <w:widowControl w:val="false"/>
        <w:rPr/>
      </w:pPr>
      <w:r>
        <w:rPr/>
        <w:t xml:space="preserve">___________________________________________________________________________,  </w:t>
      </w:r>
    </w:p>
    <w:p>
      <w:pPr>
        <w:pStyle w:val="Normal"/>
        <w:widowControl w:val="false"/>
        <w:rPr/>
      </w:pPr>
      <w:r>
        <w:rPr>
          <w:rFonts w:eastAsia="Times New Roman"/>
        </w:rPr>
        <w:t xml:space="preserve">                 </w:t>
      </w:r>
      <w:r>
        <w:rPr/>
        <w:t>(Ф.И.О. ребенка, дата рождения)</w:t>
      </w:r>
    </w:p>
    <w:p>
      <w:pPr>
        <w:pStyle w:val="Normal"/>
        <w:widowControl w:val="false"/>
        <w:rPr/>
      </w:pPr>
      <w:r>
        <w:rPr/>
        <w:t xml:space="preserve">имеющего статус_____________________________________________________________ </w:t>
      </w:r>
    </w:p>
    <w:p>
      <w:pPr>
        <w:pStyle w:val="Normal"/>
        <w:widowControl w:val="false"/>
        <w:rPr/>
      </w:pPr>
      <w:r>
        <w:rPr/>
      </w:r>
    </w:p>
    <w:p>
      <w:pPr>
        <w:pStyle w:val="Normal"/>
        <w:widowControl w:val="false"/>
        <w:rPr/>
      </w:pPr>
      <w:r>
        <w:rPr/>
        <w:t xml:space="preserve">и находящегося _____________________________________________________________ </w:t>
      </w:r>
    </w:p>
    <w:p>
      <w:pPr>
        <w:pStyle w:val="Normal"/>
        <w:widowControl w:val="false"/>
        <w:jc w:val="center"/>
        <w:rPr/>
      </w:pPr>
      <w:r>
        <w:rPr/>
        <w:t xml:space="preserve">(вид семейного устройства) </w:t>
      </w:r>
    </w:p>
    <w:p>
      <w:pPr>
        <w:pStyle w:val="Normal"/>
        <w:widowControl w:val="false"/>
        <w:jc w:val="center"/>
        <w:rPr/>
      </w:pPr>
      <w:r>
        <w:rPr/>
      </w:r>
    </w:p>
    <w:p>
      <w:pPr>
        <w:pStyle w:val="Normal"/>
        <w:widowControl w:val="false"/>
        <w:rPr/>
      </w:pPr>
      <w:r>
        <w:rPr/>
        <w:t>С ________________________________________________________________________</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ind w:left="57" w:hanging="0"/>
        <w:rPr/>
      </w:pPr>
      <w:r>
        <w:rPr/>
        <w:t>"__" ____________ 20__ г.                           _______________________</w:t>
      </w:r>
    </w:p>
    <w:p>
      <w:pPr>
        <w:pStyle w:val="Normal"/>
        <w:widowControl w:val="false"/>
        <w:ind w:left="57" w:hanging="0"/>
        <w:rPr/>
      </w:pPr>
      <w:r>
        <w:rPr>
          <w:rFonts w:eastAsia="Times New Roman"/>
        </w:rPr>
        <w:t xml:space="preserve">                                                                                    </w:t>
      </w:r>
      <w:r>
        <w:rPr/>
        <w:t>(подпись)</w:t>
      </w:r>
    </w:p>
    <w:p>
      <w:pPr>
        <w:pStyle w:val="Normal"/>
        <w:widowControl w:val="false"/>
        <w:ind w:left="57" w:hanging="0"/>
        <w:rPr>
          <w:rFonts w:eastAsia="Times New Roman"/>
        </w:rPr>
      </w:pPr>
      <w:r>
        <w:rPr>
          <w:rFonts w:eastAsia="Times New Roman"/>
        </w:rPr>
        <w:t xml:space="preserve">                                                                     </w:t>
      </w:r>
    </w:p>
    <w:p>
      <w:pPr>
        <w:pStyle w:val="Normal"/>
        <w:widowControl w:val="false"/>
        <w:rPr/>
      </w:pPr>
      <w:r>
        <w:rPr/>
      </w:r>
    </w:p>
    <w:p>
      <w:pPr>
        <w:pStyle w:val="19"/>
        <w:ind w:left="3540" w:firstLine="1500"/>
        <w:rPr>
          <w:rFonts w:ascii="Times New Roman" w:hAnsi="Times New Roman"/>
        </w:rPr>
      </w:pPr>
      <w:r>
        <w:rPr>
          <w:rFonts w:ascii="Times New Roman" w:hAnsi="Times New Roman"/>
          <w:sz w:val="24"/>
          <w:szCs w:val="24"/>
        </w:rPr>
        <w:t>Приложение № 2</w:t>
      </w:r>
    </w:p>
    <w:p>
      <w:pPr>
        <w:pStyle w:val="19"/>
        <w:ind w:left="3540" w:firstLine="1500"/>
        <w:rPr>
          <w:rFonts w:ascii="Times New Roman" w:hAnsi="Times New Roman"/>
        </w:rPr>
      </w:pPr>
      <w:r>
        <w:rPr>
          <w:rFonts w:ascii="Times New Roman" w:hAnsi="Times New Roman"/>
          <w:sz w:val="24"/>
          <w:szCs w:val="24"/>
        </w:rPr>
        <w:t>к административному регламенту</w:t>
      </w:r>
    </w:p>
    <w:p>
      <w:pPr>
        <w:pStyle w:val="19"/>
        <w:ind w:left="3540" w:firstLine="780"/>
        <w:rPr>
          <w:rFonts w:ascii="Times New Roman" w:hAnsi="Times New Roman"/>
        </w:rPr>
      </w:pPr>
      <w:r>
        <w:rPr>
          <w:rFonts w:eastAsia="Times New Roman" w:ascii="Times New Roman" w:hAnsi="Times New Roman"/>
          <w:sz w:val="24"/>
          <w:szCs w:val="24"/>
        </w:rPr>
        <w:t xml:space="preserve">            </w:t>
      </w:r>
      <w:r>
        <w:rPr>
          <w:rFonts w:ascii="Times New Roman" w:hAnsi="Times New Roman"/>
          <w:sz w:val="24"/>
          <w:szCs w:val="24"/>
        </w:rPr>
        <w:t xml:space="preserve">по предоставлению государственной  </w:t>
      </w:r>
    </w:p>
    <w:p>
      <w:pPr>
        <w:pStyle w:val="19"/>
        <w:ind w:left="3540" w:firstLine="780"/>
        <w:rPr>
          <w:rFonts w:ascii="Times New Roman" w:hAnsi="Times New Roman"/>
        </w:rPr>
      </w:pPr>
      <w:r>
        <w:rPr>
          <w:rFonts w:eastAsia="Times New Roman" w:ascii="Times New Roman" w:hAnsi="Times New Roman"/>
          <w:sz w:val="24"/>
          <w:szCs w:val="24"/>
        </w:rPr>
        <w:t xml:space="preserve">            </w:t>
      </w:r>
      <w:r>
        <w:rPr>
          <w:rFonts w:ascii="Times New Roman" w:hAnsi="Times New Roman"/>
          <w:sz w:val="24"/>
          <w:szCs w:val="24"/>
        </w:rPr>
        <w:t xml:space="preserve">услуги </w:t>
      </w:r>
    </w:p>
    <w:p>
      <w:pPr>
        <w:pStyle w:val="19"/>
        <w:ind w:left="3540" w:firstLine="1500"/>
        <w:rPr>
          <w:rFonts w:ascii="Times New Roman" w:hAnsi="Times New Roman"/>
        </w:rPr>
      </w:pPr>
      <w:r>
        <w:rPr>
          <w:rFonts w:ascii="Times New Roman" w:hAnsi="Times New Roman"/>
          <w:sz w:val="24"/>
          <w:szCs w:val="24"/>
        </w:rPr>
        <w:t>"Назначение и выплата денежных</w:t>
      </w:r>
    </w:p>
    <w:p>
      <w:pPr>
        <w:pStyle w:val="19"/>
        <w:ind w:left="3540" w:firstLine="1500"/>
        <w:rPr>
          <w:rFonts w:ascii="Times New Roman" w:hAnsi="Times New Roman"/>
        </w:rPr>
      </w:pPr>
      <w:r>
        <w:rPr>
          <w:rFonts w:ascii="Times New Roman" w:hAnsi="Times New Roman"/>
          <w:sz w:val="24"/>
          <w:szCs w:val="24"/>
        </w:rPr>
        <w:t xml:space="preserve">средств на содержание ребёнка, </w:t>
      </w:r>
    </w:p>
    <w:p>
      <w:pPr>
        <w:pStyle w:val="19"/>
        <w:ind w:left="3540" w:firstLine="1500"/>
        <w:rPr>
          <w:rFonts w:ascii="Times New Roman" w:hAnsi="Times New Roman"/>
        </w:rPr>
      </w:pPr>
      <w:r>
        <w:rPr>
          <w:rFonts w:ascii="Times New Roman" w:hAnsi="Times New Roman"/>
          <w:sz w:val="24"/>
          <w:szCs w:val="24"/>
        </w:rPr>
        <w:t xml:space="preserve">находящегося под опекой </w:t>
      </w:r>
    </w:p>
    <w:p>
      <w:pPr>
        <w:pStyle w:val="19"/>
        <w:ind w:left="3540" w:firstLine="1500"/>
        <w:rPr>
          <w:rFonts w:ascii="Times New Roman" w:hAnsi="Times New Roman"/>
        </w:rPr>
      </w:pPr>
      <w:r>
        <w:rPr>
          <w:rFonts w:ascii="Times New Roman" w:hAnsi="Times New Roman"/>
          <w:sz w:val="24"/>
          <w:szCs w:val="24"/>
        </w:rPr>
        <w:t>или попечительством"</w:t>
      </w:r>
    </w:p>
    <w:p>
      <w:pPr>
        <w:pStyle w:val="Normal"/>
        <w:ind w:firstLine="1500"/>
        <w:rPr>
          <w:bCs/>
        </w:rPr>
      </w:pPr>
      <w:r>
        <w:rPr>
          <w:bCs/>
        </w:rPr>
      </w:r>
    </w:p>
    <w:p>
      <w:pPr>
        <w:pStyle w:val="Normal"/>
        <w:widowControl w:val="false"/>
        <w:jc w:val="center"/>
        <w:rPr>
          <w:bCs/>
        </w:rPr>
      </w:pPr>
      <w:r>
        <w:rPr>
          <w:bCs/>
        </w:rPr>
      </w:r>
    </w:p>
    <w:p>
      <w:pPr>
        <w:pStyle w:val="Normal"/>
        <w:widowControl w:val="false"/>
        <w:jc w:val="center"/>
        <w:rPr>
          <w:bCs/>
        </w:rPr>
      </w:pPr>
      <w:r>
        <w:rPr>
          <w:bCs/>
        </w:rPr>
        <w:t>БЛОК-СХЕМА</w:t>
      </w:r>
    </w:p>
    <w:p>
      <w:pPr>
        <w:pStyle w:val="Normal"/>
        <w:jc w:val="center"/>
        <w:rPr/>
      </w:pPr>
      <w:r>
        <w:rPr/>
        <w:t>предоставления государственной услуги «</w:t>
      </w:r>
      <w:r>
        <w:rPr>
          <w:bCs/>
        </w:rPr>
        <w:t>Назначение и выплата денежных средств на содержание ребенка, находящегося под опекой или попечительством</w:t>
      </w:r>
      <w:r>
        <w:rPr/>
        <w:t>»</w:t>
      </w:r>
    </w:p>
    <w:p>
      <w:pPr>
        <w:pStyle w:val="Normal"/>
        <w:widowControl w:val="false"/>
        <w:ind w:left="57" w:right="0" w:hanging="0"/>
        <w:jc w:val="center"/>
        <w:rPr/>
      </w:pPr>
      <w:r>
        <w:rPr/>
        <mc:AlternateContent>
          <mc:Choice Requires="wpg">
            <w:drawing>
              <wp:inline distT="0" distB="0" distL="0" distR="0">
                <wp:extent cx="5944235" cy="5828665"/>
                <wp:effectExtent l="0" t="0" r="0" b="0"/>
                <wp:docPr id="3" name=""/>
                <a:graphic xmlns:a="http://schemas.openxmlformats.org/drawingml/2006/main">
                  <a:graphicData uri="http://schemas.microsoft.com/office/word/2010/wordprocessingGroup">
                    <wpg:wgp>
                      <wpg:cNvGrpSpPr/>
                      <wpg:grpSpPr>
                        <a:xfrm>
                          <a:off x="0" y="0"/>
                          <a:ext cx="5943600" cy="5828040"/>
                        </a:xfrm>
                      </wpg:grpSpPr>
                      <wps:wsp>
                        <wps:cNvSpPr/>
                        <wps:spPr>
                          <a:xfrm>
                            <a:off x="1440" y="0"/>
                            <a:ext cx="5942160" cy="5828040"/>
                          </a:xfrm>
                          <a:prstGeom prst="rect">
                            <a:avLst/>
                          </a:prstGeom>
                          <a:noFill/>
                          <a:ln>
                            <a:noFill/>
                          </a:ln>
                        </wps:spPr>
                        <wps:style>
                          <a:lnRef idx="0"/>
                          <a:fillRef idx="0"/>
                          <a:effectRef idx="0"/>
                          <a:fontRef idx="minor"/>
                        </wps:style>
                        <wps:bodyPr/>
                      </wps:wsp>
                      <wps:wsp>
                        <wps:cNvSpPr/>
                        <wps:spPr>
                          <a:xfrm>
                            <a:off x="1370880" y="227880"/>
                            <a:ext cx="2741400" cy="568440"/>
                          </a:xfrm>
                          <a:prstGeom prst="rect">
                            <a:avLst/>
                          </a:prstGeom>
                          <a:solidFill>
                            <a:srgbClr val="ffffff"/>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kern w:val="0"/>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A"/>
                                  <w:lang w:bidi="hi-IN"/>
                                </w:rPr>
                                <w:t>Прием заявления о назначении денежных средств</w:t>
                              </w:r>
                            </w:p>
                          </w:txbxContent>
                        </wps:txbx>
                        <wps:bodyPr lIns="90000" rIns="90000" tIns="45000" bIns="45000">
                          <a:noAutofit/>
                        </wps:bodyPr>
                      </wps:wsp>
                      <wps:wsp>
                        <wps:cNvSpPr/>
                        <wps:spPr>
                          <a:xfrm>
                            <a:off x="1370880" y="1142280"/>
                            <a:ext cx="2741400" cy="568800"/>
                          </a:xfrm>
                          <a:prstGeom prst="rect">
                            <a:avLst/>
                          </a:prstGeom>
                          <a:solidFill>
                            <a:srgbClr val="ffffff"/>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kern w:val="0"/>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A"/>
                                  <w:lang w:bidi="hi-IN"/>
                                </w:rPr>
                                <w:t>Рассмотрение заявления о выдаче разрешения</w:t>
                              </w:r>
                            </w:p>
                          </w:txbxContent>
                        </wps:txbx>
                        <wps:bodyPr lIns="90000" rIns="90000" tIns="45000" bIns="45000">
                          <a:noAutofit/>
                        </wps:bodyPr>
                      </wps:wsp>
                      <wps:wsp>
                        <wps:cNvSpPr/>
                        <wps:spPr>
                          <a:xfrm>
                            <a:off x="0" y="2171160"/>
                            <a:ext cx="2169720" cy="683280"/>
                          </a:xfrm>
                          <a:prstGeom prst="rect">
                            <a:avLst/>
                          </a:prstGeom>
                          <a:solidFill>
                            <a:srgbClr val="ffffff"/>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kern w:val="0"/>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A"/>
                                  <w:lang w:bidi="hi-IN"/>
                                </w:rPr>
                                <w:t>Подготовка проекта постановления главы района о выдаче разрешения</w:t>
                              </w:r>
                            </w:p>
                          </w:txbxContent>
                        </wps:txbx>
                        <wps:bodyPr lIns="90000" rIns="90000" tIns="45000" bIns="45000">
                          <a:noAutofit/>
                        </wps:bodyPr>
                      </wps:wsp>
                      <wps:wsp>
                        <wps:cNvSpPr/>
                        <wps:spPr>
                          <a:xfrm>
                            <a:off x="3315240" y="2171160"/>
                            <a:ext cx="2284560" cy="683280"/>
                          </a:xfrm>
                          <a:prstGeom prst="rect">
                            <a:avLst/>
                          </a:prstGeom>
                          <a:solidFill>
                            <a:srgbClr val="ffffff"/>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kern w:val="0"/>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A"/>
                                  <w:lang w:bidi="hi-IN"/>
                                </w:rPr>
                                <w:t>Подготовка письменного отказа уполномоченного органа об отказе в выдаче разрешения</w:t>
                              </w:r>
                            </w:p>
                          </w:txbxContent>
                        </wps:txbx>
                        <wps:bodyPr lIns="90000" rIns="90000" tIns="45000" bIns="45000">
                          <a:noAutofit/>
                        </wps:bodyPr>
                      </wps:wsp>
                      <wps:wsp>
                        <wps:cNvSpPr/>
                        <wps:spPr>
                          <a:xfrm>
                            <a:off x="0" y="3542040"/>
                            <a:ext cx="2169720" cy="683280"/>
                          </a:xfrm>
                          <a:prstGeom prst="rect">
                            <a:avLst/>
                          </a:prstGeom>
                          <a:solidFill>
                            <a:srgbClr val="ffffff"/>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kern w:val="0"/>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A"/>
                                  <w:lang w:bidi="hi-IN"/>
                                </w:rPr>
                                <w:t>Согласование и издание постановление главы района о выдаче разрешения</w:t>
                              </w:r>
                            </w:p>
                          </w:txbxContent>
                        </wps:txbx>
                        <wps:bodyPr lIns="90000" rIns="90000" tIns="45000" bIns="45000">
                          <a:noAutofit/>
                        </wps:bodyPr>
                      </wps:wsp>
                      <wps:wsp>
                        <wps:cNvSpPr/>
                        <wps:spPr>
                          <a:xfrm>
                            <a:off x="3315240" y="3542040"/>
                            <a:ext cx="2284560" cy="683280"/>
                          </a:xfrm>
                          <a:prstGeom prst="rect">
                            <a:avLst/>
                          </a:prstGeom>
                          <a:solidFill>
                            <a:srgbClr val="ffffff"/>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kern w:val="0"/>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A"/>
                                  <w:lang w:bidi="hi-IN"/>
                                </w:rPr>
                                <w:t>Согласование и подписание письменного отказа в выдаче разрешения</w:t>
                              </w:r>
                            </w:p>
                          </w:txbxContent>
                        </wps:txbx>
                        <wps:bodyPr lIns="90000" rIns="90000" tIns="45000" bIns="45000">
                          <a:noAutofit/>
                        </wps:bodyPr>
                      </wps:wsp>
                      <wps:wsp>
                        <wps:cNvSpPr/>
                        <wps:spPr>
                          <a:xfrm>
                            <a:off x="1143000" y="4685760"/>
                            <a:ext cx="3655080" cy="684360"/>
                          </a:xfrm>
                          <a:prstGeom prst="rect">
                            <a:avLst/>
                          </a:prstGeom>
                          <a:solidFill>
                            <a:srgbClr val="ffffff"/>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kern w:val="0"/>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A"/>
                                  <w:lang w:bidi="hi-IN"/>
                                </w:rPr>
                                <w:t>Выдача (направление) заявителю документа, являющегося результатом предоставления государственной услуги</w:t>
                              </w:r>
                            </w:p>
                          </w:txbxContent>
                        </wps:txbx>
                        <wps:bodyPr lIns="90000" rIns="90000" tIns="45000" bIns="45000">
                          <a:noAutofit/>
                        </wps:bodyPr>
                      </wps:wsp>
                      <wps:wsp>
                        <wps:cNvSpPr/>
                        <wps:spPr>
                          <a:xfrm>
                            <a:off x="2630160" y="799560"/>
                            <a:ext cx="0" cy="34308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flipH="1">
                            <a:off x="1600920" y="1714680"/>
                            <a:ext cx="455400" cy="45576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3659400" y="1714680"/>
                            <a:ext cx="455760" cy="45576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1029960" y="2858040"/>
                            <a:ext cx="0" cy="68436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4459680" y="2858040"/>
                            <a:ext cx="0" cy="68436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1486440" y="4229640"/>
                            <a:ext cx="0" cy="45540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4230360" y="4229640"/>
                            <a:ext cx="0" cy="455400"/>
                          </a:xfrm>
                          <a:prstGeom prst="line">
                            <a:avLst/>
                          </a:prstGeom>
                          <a:ln cap="sq" w="9360">
                            <a:solidFill>
                              <a:srgbClr val="000000"/>
                            </a:solidFill>
                            <a:miter/>
                            <a:tailEnd len="med" type="triangle" w="med"/>
                          </a:ln>
                        </wps:spPr>
                        <wps:style>
                          <a:lnRef idx="0"/>
                          <a:fillRef idx="0"/>
                          <a:effectRef idx="0"/>
                          <a:fontRef idx="minor"/>
                        </wps:style>
                        <wps:bodyPr/>
                      </wps:wsp>
                    </wpg:wgp>
                  </a:graphicData>
                </a:graphic>
              </wp:inline>
            </w:drawing>
          </mc:Choice>
          <mc:Fallback>
            <w:pict>
              <v:group id="shape_0" style="position:absolute;margin-left:0pt;margin-top:-458.95pt;width:468pt;height:458.9pt" coordorigin="0,-9179" coordsize="9360,9178">
                <v:rect id="shape_0" stroked="f" style="position:absolute;left:2;top:-9179;width:9357;height:9177;mso-position-vertical:top">
                  <w10:wrap type="none"/>
                  <v:fill o:detectmouseclick="t" on="false"/>
                  <v:stroke color="#3465a4" joinstyle="round" endcap="flat"/>
                </v:rect>
                <v:rect id="shape_0" fillcolor="white" stroked="t" style="position:absolute;left:2159;top:-8820;width:4316;height:894;mso-position-vertical:top">
                  <v:textbox>
                    <w:txbxContent>
                      <w:p>
                        <w:pPr>
                          <w:overflowPunct w:val="false"/>
                          <w:spacing w:before="0" w:after="0" w:lineRule="auto" w:line="240"/>
                          <w:jc w:val="center"/>
                          <w:rPr/>
                        </w:pPr>
                        <w:r>
                          <w:rPr>
                            <w:kern w:val="0"/>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A"/>
                            <w:lang w:bidi="hi-IN"/>
                          </w:rPr>
                          <w:t>Прием заявления о назначении денежных средств</w:t>
                        </w:r>
                      </w:p>
                    </w:txbxContent>
                  </v:textbox>
                  <w10:wrap type="square"/>
                  <v:fill o:detectmouseclick="t" type="solid" color2="black"/>
                  <v:stroke color="black" weight="9360" joinstyle="miter" endcap="square"/>
                </v:rect>
                <v:rect id="shape_0" fillcolor="white" stroked="t" style="position:absolute;left:2159;top:-7380;width:4316;height:895;mso-position-vertical:top">
                  <v:textbox>
                    <w:txbxContent>
                      <w:p>
                        <w:pPr>
                          <w:overflowPunct w:val="false"/>
                          <w:spacing w:before="0" w:after="0" w:lineRule="auto" w:line="240"/>
                          <w:jc w:val="center"/>
                          <w:rPr/>
                        </w:pPr>
                        <w:r>
                          <w:rPr>
                            <w:kern w:val="0"/>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A"/>
                            <w:lang w:bidi="hi-IN"/>
                          </w:rPr>
                          <w:t>Рассмотрение заявления о выдаче разрешения</w:t>
                        </w:r>
                      </w:p>
                    </w:txbxContent>
                  </v:textbox>
                  <w10:wrap type="square"/>
                  <v:fill o:detectmouseclick="t" type="solid" color2="black"/>
                  <v:stroke color="black" weight="9360" joinstyle="miter" endcap="square"/>
                </v:rect>
                <v:rect id="shape_0" fillcolor="white" stroked="t" style="position:absolute;left:0;top:-5760;width:3416;height:1075;mso-position-vertical:top">
                  <v:textbox>
                    <w:txbxContent>
                      <w:p>
                        <w:pPr>
                          <w:overflowPunct w:val="false"/>
                          <w:spacing w:before="0" w:after="0" w:lineRule="auto" w:line="240"/>
                          <w:jc w:val="center"/>
                          <w:rPr/>
                        </w:pPr>
                        <w:r>
                          <w:rPr>
                            <w:kern w:val="0"/>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A"/>
                            <w:lang w:bidi="hi-IN"/>
                          </w:rPr>
                          <w:t>Подготовка проекта постановления главы района о выдаче разрешения</w:t>
                        </w:r>
                      </w:p>
                    </w:txbxContent>
                  </v:textbox>
                  <w10:wrap type="square"/>
                  <v:fill o:detectmouseclick="t" type="solid" color2="black"/>
                  <v:stroke color="black" weight="9360" joinstyle="miter" endcap="square"/>
                </v:rect>
                <v:rect id="shape_0" fillcolor="white" stroked="t" style="position:absolute;left:5221;top:-5760;width:3597;height:1075;mso-position-vertical:top">
                  <v:textbox>
                    <w:txbxContent>
                      <w:p>
                        <w:pPr>
                          <w:overflowPunct w:val="false"/>
                          <w:spacing w:before="0" w:after="0" w:lineRule="auto" w:line="240"/>
                          <w:jc w:val="center"/>
                          <w:rPr/>
                        </w:pPr>
                        <w:r>
                          <w:rPr>
                            <w:kern w:val="0"/>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A"/>
                            <w:lang w:bidi="hi-IN"/>
                          </w:rPr>
                          <w:t>Подготовка письменного отказа уполномоченного органа об отказе в выдаче разрешения</w:t>
                        </w:r>
                      </w:p>
                    </w:txbxContent>
                  </v:textbox>
                  <w10:wrap type="square"/>
                  <v:fill o:detectmouseclick="t" type="solid" color2="black"/>
                  <v:stroke color="black" weight="9360" joinstyle="miter" endcap="square"/>
                </v:rect>
                <v:rect id="shape_0" fillcolor="white" stroked="t" style="position:absolute;left:0;top:-3601;width:3416;height:1075;mso-position-vertical:top">
                  <v:textbox>
                    <w:txbxContent>
                      <w:p>
                        <w:pPr>
                          <w:overflowPunct w:val="false"/>
                          <w:spacing w:before="0" w:after="0" w:lineRule="auto" w:line="240"/>
                          <w:jc w:val="center"/>
                          <w:rPr/>
                        </w:pPr>
                        <w:r>
                          <w:rPr>
                            <w:kern w:val="0"/>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A"/>
                            <w:lang w:bidi="hi-IN"/>
                          </w:rPr>
                          <w:t>Согласование и издание постановление главы района о выдаче разрешения</w:t>
                        </w:r>
                      </w:p>
                    </w:txbxContent>
                  </v:textbox>
                  <w10:wrap type="square"/>
                  <v:fill o:detectmouseclick="t" type="solid" color2="black"/>
                  <v:stroke color="black" weight="9360" joinstyle="miter" endcap="square"/>
                </v:rect>
                <v:rect id="shape_0" fillcolor="white" stroked="t" style="position:absolute;left:5221;top:-3601;width:3597;height:1075;mso-position-vertical:top">
                  <v:textbox>
                    <w:txbxContent>
                      <w:p>
                        <w:pPr>
                          <w:overflowPunct w:val="false"/>
                          <w:spacing w:before="0" w:after="0" w:lineRule="auto" w:line="240"/>
                          <w:jc w:val="center"/>
                          <w:rPr/>
                        </w:pPr>
                        <w:r>
                          <w:rPr>
                            <w:kern w:val="0"/>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A"/>
                            <w:lang w:bidi="hi-IN"/>
                          </w:rPr>
                          <w:t>Согласование и подписание письменного отказа в выдаче разрешения</w:t>
                        </w:r>
                      </w:p>
                    </w:txbxContent>
                  </v:textbox>
                  <w10:wrap type="square"/>
                  <v:fill o:detectmouseclick="t" type="solid" color2="black"/>
                  <v:stroke color="black" weight="9360" joinstyle="miter" endcap="square"/>
                </v:rect>
                <v:rect id="shape_0" fillcolor="white" stroked="t" style="position:absolute;left:1800;top:-1800;width:5755;height:1077;mso-position-vertical:top">
                  <v:textbox>
                    <w:txbxContent>
                      <w:p>
                        <w:pPr>
                          <w:overflowPunct w:val="false"/>
                          <w:spacing w:before="0" w:after="0" w:lineRule="auto" w:line="240"/>
                          <w:jc w:val="center"/>
                          <w:rPr/>
                        </w:pPr>
                        <w:r>
                          <w:rPr>
                            <w:kern w:val="0"/>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A"/>
                            <w:lang w:bidi="hi-IN"/>
                          </w:rPr>
                          <w:t>Выдача (направление) заявителю документа, являющегося результатом предоставления государственной услуги</w:t>
                        </w:r>
                      </w:p>
                    </w:txbxContent>
                  </v:textbox>
                  <w10:wrap type="square"/>
                  <v:fill o:detectmouseclick="t" type="solid" color2="black"/>
                  <v:stroke color="black" weight="9360" joinstyle="miter" endcap="square"/>
                </v:rect>
                <v:line id="shape_0" from="4142,-7920" to="4142,-7381" stroked="t" style="position:absolute;mso-position-vertical:top">
                  <v:stroke color="black" weight="9360" endarrow="block" endarrowwidth="medium" endarrowlength="medium" joinstyle="miter" endcap="square"/>
                  <v:fill o:detectmouseclick="t" on="false"/>
                </v:line>
                <v:line id="shape_0" from="2521,-6479" to="3237,-5762" stroked="t" style="position:absolute;flip:x;mso-position-vertical:top">
                  <v:stroke color="black" weight="9360" endarrow="block" endarrowwidth="medium" endarrowlength="medium" joinstyle="miter" endcap="square"/>
                  <v:fill o:detectmouseclick="t" on="false"/>
                </v:line>
                <v:line id="shape_0" from="5763,-6479" to="6480,-5762" stroked="t" style="position:absolute;mso-position-vertical:top">
                  <v:stroke color="black" weight="9360" endarrow="block" endarrowwidth="medium" endarrowlength="medium" joinstyle="miter" endcap="square"/>
                  <v:fill o:detectmouseclick="t" on="false"/>
                </v:line>
                <v:line id="shape_0" from="1622,-4678" to="1622,-3601" stroked="t" style="position:absolute;mso-position-vertical:top">
                  <v:stroke color="black" weight="9360" endarrow="block" endarrowwidth="medium" endarrowlength="medium" joinstyle="miter" endcap="square"/>
                  <v:fill o:detectmouseclick="t" on="false"/>
                </v:line>
                <v:line id="shape_0" from="7023,-4678" to="7023,-3601" stroked="t" style="position:absolute;mso-position-vertical:top">
                  <v:stroke color="black" weight="9360" endarrow="block" endarrowwidth="medium" endarrowlength="medium" joinstyle="miter" endcap="square"/>
                  <v:fill o:detectmouseclick="t" on="false"/>
                </v:line>
                <v:line id="shape_0" from="2341,-2518" to="2341,-1802" stroked="t" style="position:absolute;mso-position-vertical:top">
                  <v:stroke color="black" weight="9360" endarrow="block" endarrowwidth="medium" endarrowlength="medium" joinstyle="miter" endcap="square"/>
                  <v:fill o:detectmouseclick="t" on="false"/>
                </v:line>
                <v:line id="shape_0" from="6662,-2518" to="6662,-1802" stroked="t" style="position:absolute;mso-position-vertical:top">
                  <v:stroke color="black" weight="9360" endarrow="block" endarrowwidth="medium" endarrowlength="medium" joinstyle="miter" endcap="square"/>
                  <v:fill o:detectmouseclick="t" on="false"/>
                </v:line>
              </v:group>
            </w:pict>
          </mc:Fallback>
        </mc:AlternateContent>
      </w:r>
    </w:p>
    <w:sectPr>
      <w:headerReference w:type="default" r:id="rId35"/>
      <w:headerReference w:type="first" r:id="rId36"/>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alibri">
    <w:charset w:val="cc"/>
    <w:family w:val="roman"/>
    <w:pitch w:val="variable"/>
  </w:font>
  <w:font w:name="Verdana">
    <w:charset w:val="cc"/>
    <w:family w:val="roman"/>
    <w:pitch w:val="variable"/>
  </w:font>
  <w:font w:name="Courier New">
    <w:charset w:val="cc"/>
    <w:family w:val="roman"/>
    <w:pitch w:val="variable"/>
  </w:font>
  <w:font w:name="Times New Roman">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mc:AlternateContent>
        <mc:Choice Requires="wps">
          <w:drawing>
            <wp:anchor behindDoc="1" distT="0" distB="0" distL="114300" distR="114300" simplePos="0" locked="0" layoutInCell="1" allowOverlap="1" relativeHeight="23">
              <wp:simplePos x="0" y="0"/>
              <wp:positionH relativeFrom="column">
                <wp:align>center</wp:align>
              </wp:positionH>
              <wp:positionV relativeFrom="paragraph">
                <wp:posOffset>635</wp:posOffset>
              </wp:positionV>
              <wp:extent cx="198755" cy="181610"/>
              <wp:effectExtent l="0" t="0" r="0" b="0"/>
              <wp:wrapSquare wrapText="bothSides"/>
              <wp:docPr id="4" name="Изображение1"/>
              <a:graphic xmlns:a="http://schemas.openxmlformats.org/drawingml/2006/main">
                <a:graphicData uri="http://schemas.microsoft.com/office/word/2010/wordprocessingShape">
                  <wps:wsp>
                    <wps:cNvSpPr/>
                    <wps:spPr>
                      <a:xfrm>
                        <a:off x="0" y="0"/>
                        <a:ext cx="198000" cy="181080"/>
                      </a:xfrm>
                      <a:prstGeom prst="rect">
                        <a:avLst/>
                      </a:prstGeom>
                      <a:noFill/>
                      <a:ln>
                        <a:noFill/>
                      </a:ln>
                    </wps:spPr>
                    <wps:style>
                      <a:lnRef idx="0"/>
                      <a:fillRef idx="0"/>
                      <a:effectRef idx="0"/>
                      <a:fontRef idx="minor"/>
                    </wps:style>
                    <wps:txbx>
                      <w:txbxContent>
                        <w:p>
                          <w:pPr>
                            <w:pStyle w:val="Style20"/>
                            <w:rPr>
                              <w:color w:val="000000"/>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wps:txbx>
                    <wps:bodyPr>
                      <a:noAutofit/>
                    </wps:bodyPr>
                  </wps:wsp>
                </a:graphicData>
              </a:graphic>
            </wp:anchor>
          </w:drawing>
        </mc:Choice>
        <mc:Fallback>
          <w:pict>
            <v:rect id="shape_0" ID="Изображение1" stroked="f" style="position:absolute;margin-left:226.05pt;margin-top:0.05pt;width:15.55pt;height:14.2pt;mso-position-horizontal:center">
              <w10:wrap type="square"/>
              <v:fill o:detectmouseclick="t" on="false"/>
              <v:stroke color="#3465a4" joinstyle="round" endcap="flat"/>
              <v:textbox>
                <w:txbxContent>
                  <w:p>
                    <w:pPr>
                      <w:pStyle w:val="Style20"/>
                      <w:rPr>
                        <w:color w:val="000000"/>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doNotExpandShiftReturn/>
  </w:compat>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lang w:val="ru-RU"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note text" w:qFormat="1"/>
    <w:lsdException w:name="header" w:qFormat="1"/>
    <w:lsdException w:name="footer" w:qFormat="1"/>
    <w:lsdException w:name="caption" w:qFormat="1"/>
    <w:lsdException w:name="List"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99" w:semiHidden="1" w:unhideWhenUsed="1"/>
    <w:lsdException w:name="Light Shading" w:uiPriority="99" w:semiHidden="1" w:unhideWhenUsed="1"/>
    <w:lsdException w:name="Light List" w:uiPriority="99" w:semiHidden="1" w:unhideWhenUsed="1"/>
    <w:lsdException w:name="Light Grid" w:uiPriority="99" w:semiHidden="1" w:unhideWhenUsed="1"/>
    <w:lsdException w:name="Medium Shading 1" w:uiPriority="99" w:semiHidden="1" w:unhideWhenUsed="1"/>
    <w:lsdException w:name="Medium Shading 2" w:uiPriority="99" w:semiHidden="1" w:unhideWhenUsed="1"/>
    <w:lsdException w:name="Medium List 1" w:uiPriority="99" w:semiHidden="1" w:unhideWhenUsed="1"/>
    <w:lsdException w:name="Medium List 2" w:uiPriority="99" w:semiHidden="1" w:unhideWhenUsed="1"/>
    <w:lsdException w:name="Medium Grid 1" w:uiPriority="99" w:semiHidden="1" w:unhideWhenUsed="1"/>
    <w:lsdException w:name="Medium Grid 2" w:uiPriority="99" w:semiHidden="1" w:unhideWhenUsed="1"/>
    <w:lsdException w:name="Medium Grid 3" w:uiPriority="99" w:semiHidden="1" w:unhideWhenUsed="1"/>
    <w:lsdException w:name="Dark List" w:uiPriority="99" w:semiHidden="1" w:unhideWhenUsed="1"/>
    <w:lsdException w:name="Colorful Shading" w:uiPriority="99" w:semiHidden="1" w:unhideWhenUsed="1"/>
    <w:lsdException w:name="Colorful List" w:uiPriority="99" w:semiHidden="1" w:unhideWhenUsed="1"/>
    <w:lsdException w:name="Colorful Grid" w:uiPriority="99" w:semiHidden="1" w:unhideWhenUsed="1"/>
    <w:lsdException w:name="Light Shading Accent 1" w:uiPriority="99" w:semiHidden="1" w:unhideWhenUsed="1"/>
    <w:lsdException w:name="Light List Accent 1" w:uiPriority="99" w:semiHidden="1" w:unhideWhenUsed="1"/>
    <w:lsdException w:name="Light Grid Accent 1" w:uiPriority="99" w:semiHidden="1" w:unhideWhenUsed="1"/>
    <w:lsdException w:name="Medium Shading 1 Accent 1" w:uiPriority="99" w:semiHidden="1" w:unhideWhenUsed="1"/>
    <w:lsdException w:name="Medium Shading 2 Accent 1" w:uiPriority="99" w:semiHidden="1" w:unhideWhenUsed="1"/>
    <w:lsdException w:name="Medium List 1 Accent 1" w:uiPriority="99" w:semiHidden="1" w:unhideWhenUsed="1"/>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99" w:semiHidden="1" w:unhideWhenUsed="1"/>
    <w:lsdException w:name="Medium Grid 1 Accent 1" w:uiPriority="99" w:semiHidden="1" w:unhideWhenUsed="1"/>
    <w:lsdException w:name="Medium Grid 2 Accent 1" w:uiPriority="99" w:semiHidden="1" w:unhideWhenUsed="1"/>
    <w:lsdException w:name="Medium Grid 3 Accent 1" w:uiPriority="99" w:semiHidden="1" w:unhideWhenUsed="1"/>
    <w:lsdException w:name="Dark List Accent 1" w:uiPriority="99" w:semiHidden="1" w:unhideWhenUsed="1"/>
    <w:lsdException w:name="Colorful Shading Accent 1" w:uiPriority="99" w:semiHidden="1" w:unhideWhenUsed="1"/>
    <w:lsdException w:name="Colorful List Accent 1" w:uiPriority="99" w:semiHidden="1" w:unhideWhenUsed="1"/>
    <w:lsdException w:name="Colorful Grid Accent 1" w:uiPriority="99" w:semiHidden="1" w:unhideWhenUsed="1"/>
    <w:lsdException w:name="Light Shading Accent 2" w:uiPriority="99" w:semiHidden="1" w:unhideWhenUsed="1"/>
    <w:lsdException w:name="Light List Accent 2" w:uiPriority="99" w:semiHidden="1" w:unhideWhenUsed="1"/>
    <w:lsdException w:name="Light Grid Accent 2" w:uiPriority="99" w:semiHidden="1" w:unhideWhenUsed="1"/>
    <w:lsdException w:name="Medium Shading 1 Accent 2" w:uiPriority="99" w:semiHidden="1" w:unhideWhenUsed="1"/>
    <w:lsdException w:name="Medium Shading 2 Accent 2" w:uiPriority="99" w:semiHidden="1" w:unhideWhenUsed="1"/>
    <w:lsdException w:name="Medium List 1 Accent 2" w:uiPriority="99" w:semiHidden="1" w:unhideWhenUsed="1"/>
    <w:lsdException w:name="Medium List 2 Accent 2" w:uiPriority="99" w:semiHidden="1" w:unhideWhenUsed="1"/>
    <w:lsdException w:name="Medium Grid 1 Accent 2" w:uiPriority="99" w:semiHidden="1" w:unhideWhenUsed="1"/>
    <w:lsdException w:name="Medium Grid 2 Accent 2" w:uiPriority="99" w:semiHidden="1" w:unhideWhenUsed="1"/>
    <w:lsdException w:name="Medium Grid 3 Accent 2" w:uiPriority="99" w:semiHidden="1" w:unhideWhenUsed="1"/>
    <w:lsdException w:name="Dark List Accent 2" w:uiPriority="99" w:semiHidden="1" w:unhideWhenUsed="1"/>
    <w:lsdException w:name="Colorful Shading Accent 2" w:uiPriority="99" w:semiHidden="1" w:unhideWhenUsed="1"/>
    <w:lsdException w:name="Colorful List Accent 2" w:uiPriority="99" w:semiHidden="1" w:unhideWhenUsed="1"/>
    <w:lsdException w:name="Colorful Grid Accent 2" w:uiPriority="99" w:semiHidden="1" w:unhideWhenUsed="1"/>
    <w:lsdException w:name="Light Shading Accent 3" w:uiPriority="99" w:semiHidden="1" w:unhideWhenUsed="1"/>
    <w:lsdException w:name="Light List Accent 3" w:uiPriority="99" w:semiHidden="1" w:unhideWhenUsed="1"/>
    <w:lsdException w:name="Light Grid Accent 3" w:uiPriority="99" w:semiHidden="1" w:unhideWhenUsed="1"/>
    <w:lsdException w:name="Medium Shading 1 Accent 3" w:uiPriority="99" w:semiHidden="1" w:unhideWhenUsed="1"/>
    <w:lsdException w:name="Medium Shading 2 Accent 3" w:uiPriority="99" w:semiHidden="1" w:unhideWhenUsed="1"/>
    <w:lsdException w:name="Medium List 1 Accent 3" w:uiPriority="99" w:semiHidden="1" w:unhideWhenUsed="1"/>
    <w:lsdException w:name="Medium List 2 Accent 3" w:uiPriority="99" w:semiHidden="1" w:unhideWhenUsed="1"/>
    <w:lsdException w:name="Medium Grid 1 Accent 3" w:uiPriority="99" w:semiHidden="1" w:unhideWhenUsed="1"/>
    <w:lsdException w:name="Medium Grid 2 Accent 3" w:uiPriority="99" w:semiHidden="1" w:unhideWhenUsed="1"/>
    <w:lsdException w:name="Medium Grid 3 Accent 3" w:uiPriority="99" w:semiHidden="1" w:unhideWhenUsed="1"/>
    <w:lsdException w:name="Dark List Accent 3" w:uiPriority="99" w:semiHidden="1" w:unhideWhenUsed="1"/>
    <w:lsdException w:name="Colorful Shading Accent 3" w:uiPriority="99" w:semiHidden="1" w:unhideWhenUsed="1"/>
    <w:lsdException w:name="Colorful List Accent 3" w:uiPriority="99" w:semiHidden="1" w:unhideWhenUsed="1"/>
    <w:lsdException w:name="Colorful Grid Accent 3" w:uiPriority="99" w:semiHidden="1" w:unhideWhenUsed="1"/>
    <w:lsdException w:name="Light Shading Accent 4" w:uiPriority="99" w:semiHidden="1" w:unhideWhenUsed="1"/>
    <w:lsdException w:name="Light List Accent 4" w:uiPriority="99" w:semiHidden="1" w:unhideWhenUsed="1"/>
    <w:lsdException w:name="Light Grid Accent 4" w:uiPriority="99" w:semiHidden="1" w:unhideWhenUsed="1"/>
    <w:lsdException w:name="Medium Shading 1 Accent 4" w:uiPriority="99" w:semiHidden="1" w:unhideWhenUsed="1"/>
    <w:lsdException w:name="Medium Shading 2 Accent 4" w:uiPriority="99" w:semiHidden="1" w:unhideWhenUsed="1"/>
    <w:lsdException w:name="Medium List 1 Accent 4" w:uiPriority="99" w:semiHidden="1" w:unhideWhenUsed="1"/>
    <w:lsdException w:name="Medium List 2 Accent 4" w:uiPriority="99" w:semiHidden="1" w:unhideWhenUsed="1"/>
    <w:lsdException w:name="Medium Grid 1 Accent 4" w:uiPriority="99" w:semiHidden="1" w:unhideWhenUsed="1"/>
    <w:lsdException w:name="Medium Grid 2 Accent 4" w:uiPriority="99" w:semiHidden="1" w:unhideWhenUsed="1"/>
    <w:lsdException w:name="Medium Grid 3 Accent 4" w:uiPriority="99" w:semiHidden="1" w:unhideWhenUsed="1"/>
    <w:lsdException w:name="Dark List Accent 4" w:uiPriority="99" w:semiHidden="1" w:unhideWhenUsed="1"/>
    <w:lsdException w:name="Colorful Shading Accent 4" w:uiPriority="99" w:semiHidden="1" w:unhideWhenUsed="1"/>
    <w:lsdException w:name="Colorful List Accent 4" w:uiPriority="99" w:semiHidden="1" w:unhideWhenUsed="1"/>
    <w:lsdException w:name="Colorful Grid Accent 4" w:uiPriority="99" w:semiHidden="1" w:unhideWhenUsed="1"/>
    <w:lsdException w:name="Light Shading Accent 5" w:uiPriority="99" w:semiHidden="1" w:unhideWhenUsed="1"/>
    <w:lsdException w:name="Light List Accent 5" w:uiPriority="99" w:semiHidden="1" w:unhideWhenUsed="1"/>
    <w:lsdException w:name="Light Grid Accent 5" w:uiPriority="99" w:semiHidden="1" w:unhideWhenUsed="1"/>
    <w:lsdException w:name="Medium Shading 1 Accent 5" w:uiPriority="99" w:semiHidden="1" w:unhideWhenUsed="1"/>
    <w:lsdException w:name="Medium Shading 2 Accent 5" w:uiPriority="99" w:semiHidden="1" w:unhideWhenUsed="1"/>
    <w:lsdException w:name="Medium List 1 Accent 5" w:uiPriority="99" w:semiHidden="1" w:unhideWhenUsed="1"/>
    <w:lsdException w:name="Medium List 2 Accent 5" w:uiPriority="99" w:semiHidden="1" w:unhideWhenUsed="1"/>
    <w:lsdException w:name="Medium Grid 1 Accent 5" w:uiPriority="99" w:semiHidden="1" w:unhideWhenUsed="1"/>
    <w:lsdException w:name="Medium Grid 2 Accent 5" w:uiPriority="99" w:semiHidden="1" w:unhideWhenUsed="1"/>
    <w:lsdException w:name="Medium Grid 3 Accent 5" w:uiPriority="99" w:semiHidden="1" w:unhideWhenUsed="1"/>
    <w:lsdException w:name="Dark List Accent 5" w:uiPriority="99" w:semiHidden="1" w:unhideWhenUsed="1"/>
    <w:lsdException w:name="Colorful Shading Accent 5" w:uiPriority="99" w:semiHidden="1" w:unhideWhenUsed="1"/>
    <w:lsdException w:name="Colorful List Accent 5" w:uiPriority="99" w:semiHidden="1" w:unhideWhenUsed="1"/>
    <w:lsdException w:name="Colorful Grid Accent 5" w:uiPriority="99" w:semiHidden="1" w:unhideWhenUsed="1"/>
    <w:lsdException w:name="Light Shading Accent 6" w:uiPriority="99" w:semiHidden="1" w:unhideWhenUsed="1"/>
    <w:lsdException w:name="Light List Accent 6" w:uiPriority="99" w:semiHidden="1" w:unhideWhenUsed="1"/>
    <w:lsdException w:name="Light Grid Accent 6" w:uiPriority="99" w:semiHidden="1" w:unhideWhenUsed="1"/>
    <w:lsdException w:name="Medium Shading 1 Accent 6" w:uiPriority="99" w:semiHidden="1" w:unhideWhenUsed="1"/>
    <w:lsdException w:name="Medium Shading 2 Accent 6" w:uiPriority="99" w:semiHidden="1" w:unhideWhenUsed="1"/>
    <w:lsdException w:name="Medium List 1 Accent 6" w:uiPriority="99" w:semiHidden="1" w:unhideWhenUsed="1"/>
    <w:lsdException w:name="Medium List 2 Accent 6" w:uiPriority="99" w:semiHidden="1" w:unhideWhenUsed="1"/>
    <w:lsdException w:name="Medium Grid 1 Accent 6" w:uiPriority="99" w:semiHidden="1" w:unhideWhenUsed="1"/>
    <w:lsdException w:name="Medium Grid 2 Accent 6" w:uiPriority="99" w:semiHidden="1" w:unhideWhenUsed="1"/>
    <w:lsdException w:name="Medium Grid 3 Accent 6" w:uiPriority="99" w:semiHidden="1" w:unhideWhenUsed="1"/>
    <w:lsdException w:name="Dark List Accent 6" w:uiPriority="99" w:semiHidden="1" w:unhideWhenUsed="1"/>
    <w:lsdException w:name="Colorful Shading Accent 6" w:uiPriority="99" w:semiHidden="1" w:unhideWhenUsed="1"/>
    <w:lsdException w:name="Colorful List Accent 6" w:uiPriority="99" w:semiHidden="1" w:unhideWhenUsed="1"/>
    <w:lsdException w:name="Colorful Grid Accent 6" w:uiPriority="99"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5a2f98"/>
    <w:pPr>
      <w:widowControl/>
      <w:suppressAutoHyphens w:val="true"/>
      <w:bidi w:val="0"/>
      <w:spacing w:before="0" w:after="0"/>
      <w:jc w:val="left"/>
    </w:pPr>
    <w:rPr>
      <w:rFonts w:ascii="Times New Roman" w:hAnsi="Times New Roman" w:eastAsia="SimSun;宋体" w:cs="Times New Roman"/>
      <w:color w:val="auto"/>
      <w:kern w:val="2"/>
      <w:sz w:val="24"/>
      <w:szCs w:val="24"/>
      <w:lang w:val="ru-RU" w:eastAsia="zh-CN" w:bidi="ar-SA"/>
    </w:rPr>
  </w:style>
  <w:style w:type="paragraph" w:styleId="1" w:customStyle="1">
    <w:name w:val="Heading 1"/>
    <w:basedOn w:val="Normal"/>
    <w:next w:val="Normal"/>
    <w:qFormat/>
    <w:rsid w:val="005a2f98"/>
    <w:pPr>
      <w:keepNext w:val="true"/>
      <w:numPr>
        <w:ilvl w:val="0"/>
        <w:numId w:val="1"/>
      </w:numPr>
      <w:snapToGrid w:val="false"/>
      <w:outlineLvl w:val="0"/>
    </w:pPr>
    <w:rPr>
      <w:b/>
      <w:sz w:val="36"/>
      <w:szCs w:val="20"/>
    </w:rPr>
  </w:style>
  <w:style w:type="paragraph" w:styleId="2" w:customStyle="1">
    <w:name w:val="Heading 2"/>
    <w:basedOn w:val="Normal"/>
    <w:next w:val="Normal"/>
    <w:qFormat/>
    <w:rsid w:val="005a2f98"/>
    <w:pPr>
      <w:keepNext w:val="true"/>
      <w:spacing w:lineRule="auto" w:line="360"/>
      <w:ind w:left="720" w:right="284" w:hanging="357"/>
      <w:jc w:val="both"/>
      <w:outlineLvl w:val="1"/>
    </w:pPr>
    <w:rPr>
      <w:color w:val="000000"/>
    </w:rPr>
  </w:style>
  <w:style w:type="paragraph" w:styleId="3" w:customStyle="1">
    <w:name w:val="Heading 3"/>
    <w:basedOn w:val="Normal"/>
    <w:next w:val="Normal"/>
    <w:qFormat/>
    <w:rsid w:val="005a2f98"/>
    <w:pPr>
      <w:keepNext w:val="true"/>
      <w:numPr>
        <w:ilvl w:val="2"/>
        <w:numId w:val="1"/>
      </w:numPr>
      <w:outlineLvl w:val="2"/>
    </w:pPr>
    <w:rPr>
      <w:b/>
      <w:sz w:val="12"/>
      <w:szCs w:val="20"/>
    </w:rPr>
  </w:style>
  <w:style w:type="paragraph" w:styleId="4" w:customStyle="1">
    <w:name w:val="Heading 4"/>
    <w:basedOn w:val="Normal"/>
    <w:next w:val="Normal"/>
    <w:qFormat/>
    <w:rsid w:val="005a2f98"/>
    <w:pPr>
      <w:keepNext w:val="true"/>
      <w:numPr>
        <w:ilvl w:val="3"/>
        <w:numId w:val="1"/>
      </w:numPr>
      <w:jc w:val="center"/>
      <w:outlineLvl w:val="3"/>
    </w:pPr>
    <w:rPr>
      <w:b/>
      <w:sz w:val="36"/>
      <w:szCs w:val="20"/>
    </w:rPr>
  </w:style>
  <w:style w:type="paragraph" w:styleId="5" w:customStyle="1">
    <w:name w:val="Heading 5"/>
    <w:basedOn w:val="Normal"/>
    <w:next w:val="Normal"/>
    <w:qFormat/>
    <w:rsid w:val="005a2f98"/>
    <w:pPr>
      <w:numPr>
        <w:ilvl w:val="4"/>
        <w:numId w:val="1"/>
      </w:numPr>
      <w:spacing w:before="240" w:after="60"/>
      <w:outlineLvl w:val="4"/>
    </w:pPr>
    <w:rPr>
      <w:b/>
      <w:bCs/>
      <w:i/>
      <w:iCs/>
      <w:sz w:val="26"/>
      <w:szCs w:val="26"/>
    </w:rPr>
  </w:style>
  <w:style w:type="paragraph" w:styleId="8" w:customStyle="1">
    <w:name w:val="Heading 8"/>
    <w:basedOn w:val="Normal"/>
    <w:next w:val="Normal"/>
    <w:qFormat/>
    <w:rsid w:val="005a2f98"/>
    <w:pPr>
      <w:spacing w:lineRule="auto" w:line="360" w:before="240" w:after="60"/>
      <w:ind w:left="357" w:hanging="357"/>
      <w:jc w:val="both"/>
      <w:outlineLvl w:val="7"/>
    </w:pPr>
    <w:rPr>
      <w:i/>
      <w:iCs/>
    </w:rPr>
  </w:style>
  <w:style w:type="paragraph" w:styleId="9" w:customStyle="1">
    <w:name w:val="Heading 9"/>
    <w:basedOn w:val="Normal"/>
    <w:next w:val="Normal"/>
    <w:qFormat/>
    <w:rsid w:val="005a2f98"/>
    <w:pPr>
      <w:spacing w:lineRule="auto" w:line="360" w:before="240" w:after="60"/>
      <w:ind w:left="357" w:hanging="357"/>
      <w:jc w:val="both"/>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Style7" w:customStyle="1">
    <w:name w:val="Интернет-ссылка"/>
    <w:basedOn w:val="DefaultParagraphFont"/>
    <w:qFormat/>
    <w:rsid w:val="005a2f98"/>
    <w:rPr>
      <w:color w:val="0000FF"/>
    </w:rPr>
  </w:style>
  <w:style w:type="character" w:styleId="11" w:customStyle="1">
    <w:name w:val="Основной шрифт абзаца1"/>
    <w:qFormat/>
    <w:rsid w:val="005a2f98"/>
    <w:rPr/>
  </w:style>
  <w:style w:type="character" w:styleId="Appleconvertedspace" w:customStyle="1">
    <w:name w:val="apple-converted-space"/>
    <w:qFormat/>
    <w:rsid w:val="005a2f98"/>
    <w:rPr>
      <w:rFonts w:ascii="Times New Roman" w:hAnsi="Times New Roman" w:cs="Times New Roman"/>
    </w:rPr>
  </w:style>
  <w:style w:type="character" w:styleId="S2" w:customStyle="1">
    <w:name w:val="s2"/>
    <w:qFormat/>
    <w:rsid w:val="005a2f98"/>
    <w:rPr/>
  </w:style>
  <w:style w:type="character" w:styleId="S1" w:customStyle="1">
    <w:name w:val="s1"/>
    <w:qFormat/>
    <w:rsid w:val="005a2f98"/>
    <w:rPr/>
  </w:style>
  <w:style w:type="character" w:styleId="S3" w:customStyle="1">
    <w:name w:val="s3"/>
    <w:qFormat/>
    <w:rsid w:val="005a2f98"/>
    <w:rPr/>
  </w:style>
  <w:style w:type="character" w:styleId="Style8" w:customStyle="1">
    <w:name w:val="Выделение жирным"/>
    <w:qFormat/>
    <w:rsid w:val="005a2f98"/>
    <w:rPr>
      <w:rFonts w:ascii="Times New Roman" w:hAnsi="Times New Roman" w:cs="Times New Roman"/>
      <w:b/>
      <w:bCs/>
    </w:rPr>
  </w:style>
  <w:style w:type="character" w:styleId="12" w:customStyle="1">
    <w:name w:val="Номер страницы1"/>
    <w:basedOn w:val="11"/>
    <w:qFormat/>
    <w:rsid w:val="005a2f98"/>
    <w:rPr/>
  </w:style>
  <w:style w:type="character" w:styleId="13" w:customStyle="1">
    <w:name w:val="Знак Знак1"/>
    <w:qFormat/>
    <w:rsid w:val="005a2f98"/>
    <w:rPr>
      <w:b/>
      <w:sz w:val="36"/>
      <w:lang w:val="ru-RU" w:bidi="ar-SA"/>
    </w:rPr>
  </w:style>
  <w:style w:type="character" w:styleId="31" w:customStyle="1">
    <w:name w:val="Знак Знак3"/>
    <w:qFormat/>
    <w:rsid w:val="005a2f98"/>
    <w:rPr>
      <w:b/>
      <w:sz w:val="36"/>
      <w:lang w:val="ru-RU" w:bidi="ar-SA"/>
    </w:rPr>
  </w:style>
  <w:style w:type="character" w:styleId="Applestylespan" w:customStyle="1">
    <w:name w:val="apple-style-span"/>
    <w:qFormat/>
    <w:rsid w:val="005a2f98"/>
    <w:rPr/>
  </w:style>
  <w:style w:type="character" w:styleId="Style9" w:customStyle="1">
    <w:name w:val="Знак Знак"/>
    <w:qFormat/>
    <w:rsid w:val="005a2f98"/>
    <w:rPr>
      <w:sz w:val="24"/>
      <w:szCs w:val="24"/>
      <w:lang w:val="ru-RU" w:bidi="ar-SA"/>
    </w:rPr>
  </w:style>
  <w:style w:type="character" w:styleId="21" w:customStyle="1">
    <w:name w:val="Основной текст (2)_"/>
    <w:qFormat/>
    <w:rsid w:val="005a2f98"/>
    <w:rPr>
      <w:sz w:val="28"/>
      <w:szCs w:val="28"/>
      <w:shd w:fill="FFFFFF" w:val="clear"/>
      <w:lang w:bidi="ar-SA"/>
    </w:rPr>
  </w:style>
  <w:style w:type="character" w:styleId="S4" w:customStyle="1">
    <w:name w:val="s4"/>
    <w:qFormat/>
    <w:rsid w:val="005a2f98"/>
    <w:rPr/>
  </w:style>
  <w:style w:type="character" w:styleId="22" w:customStyle="1">
    <w:name w:val="Знак Знак2"/>
    <w:qFormat/>
    <w:rsid w:val="005a2f98"/>
    <w:rPr>
      <w:b/>
      <w:sz w:val="12"/>
      <w:lang w:val="ru-RU" w:bidi="ar-SA"/>
    </w:rPr>
  </w:style>
  <w:style w:type="character" w:styleId="ConsNormal" w:customStyle="1">
    <w:name w:val="ConsNormal Знак"/>
    <w:qFormat/>
    <w:rsid w:val="005a2f98"/>
    <w:rPr>
      <w:rFonts w:ascii="Arial" w:hAnsi="Arial" w:cs="Arial"/>
      <w:lang w:val="ru-RU" w:bidi="ar-SA"/>
    </w:rPr>
  </w:style>
  <w:style w:type="character" w:styleId="41" w:customStyle="1">
    <w:name w:val="Знак Знак4"/>
    <w:qFormat/>
    <w:rsid w:val="005a2f98"/>
    <w:rPr>
      <w:lang w:val="ru-RU" w:bidi="ar-SA"/>
    </w:rPr>
  </w:style>
  <w:style w:type="character" w:styleId="111" w:customStyle="1">
    <w:name w:val="Знак Знак11"/>
    <w:qFormat/>
    <w:rsid w:val="005a2f98"/>
    <w:rPr>
      <w:color w:val="000000"/>
      <w:kern w:val="2"/>
      <w:lang w:val="ru-RU" w:bidi="ar-SA"/>
    </w:rPr>
  </w:style>
  <w:style w:type="character" w:styleId="7" w:customStyle="1">
    <w:name w:val="Знак Знак7"/>
    <w:qFormat/>
    <w:rsid w:val="005a2f98"/>
    <w:rPr>
      <w:sz w:val="24"/>
      <w:szCs w:val="24"/>
      <w:lang w:val="ru-RU" w:bidi="ar-SA"/>
    </w:rPr>
  </w:style>
  <w:style w:type="character" w:styleId="Highlight" w:customStyle="1">
    <w:name w:val="highlight"/>
    <w:basedOn w:val="11"/>
    <w:qFormat/>
    <w:rsid w:val="005a2f98"/>
    <w:rPr/>
  </w:style>
  <w:style w:type="character" w:styleId="14" w:customStyle="1">
    <w:name w:val="Текст сноски Знак1"/>
    <w:qFormat/>
    <w:rsid w:val="005a2f98"/>
    <w:rPr>
      <w:color w:val="000000"/>
    </w:rPr>
  </w:style>
  <w:style w:type="character" w:styleId="81" w:customStyle="1">
    <w:name w:val="Знак Знак8"/>
    <w:qFormat/>
    <w:rsid w:val="005a2f98"/>
    <w:rPr>
      <w:b/>
      <w:sz w:val="36"/>
      <w:lang w:val="ru-RU" w:bidi="ar-SA"/>
    </w:rPr>
  </w:style>
  <w:style w:type="character" w:styleId="Maintext" w:customStyle="1">
    <w:name w:val="maintext"/>
    <w:basedOn w:val="11"/>
    <w:qFormat/>
    <w:rsid w:val="005a2f98"/>
    <w:rPr/>
  </w:style>
  <w:style w:type="character" w:styleId="121" w:customStyle="1">
    <w:name w:val="Знак Знак12"/>
    <w:qFormat/>
    <w:rsid w:val="005a2f98"/>
    <w:rPr>
      <w:b/>
      <w:sz w:val="36"/>
      <w:lang w:val="ru-RU" w:bidi="ar-SA"/>
    </w:rPr>
  </w:style>
  <w:style w:type="character" w:styleId="51" w:customStyle="1">
    <w:name w:val="Знак Знак5"/>
    <w:qFormat/>
    <w:rsid w:val="005a2f98"/>
    <w:rPr>
      <w:sz w:val="24"/>
      <w:szCs w:val="24"/>
      <w:lang w:val="ru-RU" w:bidi="ar-SA"/>
    </w:rPr>
  </w:style>
  <w:style w:type="character" w:styleId="10" w:customStyle="1">
    <w:name w:val="Знак Знак10"/>
    <w:qFormat/>
    <w:rsid w:val="005a2f98"/>
    <w:rPr>
      <w:rFonts w:ascii="Arial" w:hAnsi="Arial" w:cs="Arial"/>
      <w:b/>
      <w:bCs/>
      <w:sz w:val="26"/>
      <w:szCs w:val="26"/>
      <w:lang w:val="ru-RU" w:bidi="ar-SA"/>
    </w:rPr>
  </w:style>
  <w:style w:type="character" w:styleId="91" w:customStyle="1">
    <w:name w:val="Знак Знак9"/>
    <w:qFormat/>
    <w:rsid w:val="005a2f98"/>
    <w:rPr>
      <w:b/>
      <w:sz w:val="12"/>
      <w:lang w:val="ru-RU" w:bidi="ar-SA"/>
    </w:rPr>
  </w:style>
  <w:style w:type="character" w:styleId="511" w:customStyle="1">
    <w:name w:val="51"/>
    <w:qFormat/>
    <w:rsid w:val="005a2f98"/>
    <w:rPr>
      <w:b/>
      <w:bCs/>
      <w:highlight w:val="white"/>
    </w:rPr>
  </w:style>
  <w:style w:type="character" w:styleId="ConsPlusNormal" w:customStyle="1">
    <w:name w:val="ConsPlusNormal Знак"/>
    <w:qFormat/>
    <w:rsid w:val="005a2f98"/>
    <w:rPr>
      <w:rFonts w:ascii="Arial" w:hAnsi="Arial" w:cs="Arial"/>
      <w:lang w:val="ru-RU" w:bidi="ar-SA"/>
    </w:rPr>
  </w:style>
  <w:style w:type="character" w:styleId="6" w:customStyle="1">
    <w:name w:val="Знак Знак6"/>
    <w:qFormat/>
    <w:rsid w:val="005a2f98"/>
    <w:rPr>
      <w:color w:val="000000"/>
      <w:lang w:bidi="ar-SA"/>
    </w:rPr>
  </w:style>
  <w:style w:type="character" w:styleId="Style10" w:customStyle="1">
    <w:name w:val="Символ сноски"/>
    <w:qFormat/>
    <w:rsid w:val="005a2f98"/>
    <w:rPr>
      <w:vertAlign w:val="superscript"/>
    </w:rPr>
  </w:style>
  <w:style w:type="character" w:styleId="Style11" w:customStyle="1">
    <w:name w:val="Посещённая гиперссылка"/>
    <w:qFormat/>
    <w:rsid w:val="005a2f98"/>
    <w:rPr>
      <w:color w:val="800080"/>
    </w:rPr>
  </w:style>
  <w:style w:type="character" w:styleId="15" w:customStyle="1">
    <w:name w:val="Знак примечания1"/>
    <w:qFormat/>
    <w:rsid w:val="005a2f98"/>
    <w:rPr>
      <w:sz w:val="16"/>
      <w:szCs w:val="16"/>
    </w:rPr>
  </w:style>
  <w:style w:type="character" w:styleId="WW8Num1z8" w:customStyle="1">
    <w:name w:val="WW8Num1z8"/>
    <w:qFormat/>
    <w:rsid w:val="005a2f98"/>
    <w:rPr/>
  </w:style>
  <w:style w:type="character" w:styleId="WW8Num1z7" w:customStyle="1">
    <w:name w:val="WW8Num1z7"/>
    <w:qFormat/>
    <w:rsid w:val="005a2f98"/>
    <w:rPr/>
  </w:style>
  <w:style w:type="character" w:styleId="WW8Num1z6" w:customStyle="1">
    <w:name w:val="WW8Num1z6"/>
    <w:qFormat/>
    <w:rsid w:val="005a2f98"/>
    <w:rPr/>
  </w:style>
  <w:style w:type="character" w:styleId="WW8Num1z5" w:customStyle="1">
    <w:name w:val="WW8Num1z5"/>
    <w:qFormat/>
    <w:rsid w:val="005a2f98"/>
    <w:rPr/>
  </w:style>
  <w:style w:type="character" w:styleId="WW8Num1z4" w:customStyle="1">
    <w:name w:val="WW8Num1z4"/>
    <w:qFormat/>
    <w:rsid w:val="005a2f98"/>
    <w:rPr/>
  </w:style>
  <w:style w:type="character" w:styleId="WW8Num1z3" w:customStyle="1">
    <w:name w:val="WW8Num1z3"/>
    <w:qFormat/>
    <w:rsid w:val="005a2f98"/>
    <w:rPr/>
  </w:style>
  <w:style w:type="character" w:styleId="WW8Num1z2" w:customStyle="1">
    <w:name w:val="WW8Num1z2"/>
    <w:qFormat/>
    <w:rsid w:val="005a2f98"/>
    <w:rPr/>
  </w:style>
  <w:style w:type="character" w:styleId="WW8Num1z1" w:customStyle="1">
    <w:name w:val="WW8Num1z1"/>
    <w:qFormat/>
    <w:rsid w:val="005a2f98"/>
    <w:rPr/>
  </w:style>
  <w:style w:type="character" w:styleId="WW8Num1z0" w:customStyle="1">
    <w:name w:val="WW8Num1z0"/>
    <w:qFormat/>
    <w:rsid w:val="005a2f98"/>
    <w:rPr/>
  </w:style>
  <w:style w:type="character" w:styleId="Style12" w:customStyle="1">
    <w:name w:val="Текст выноски Знак"/>
    <w:basedOn w:val="DefaultParagraphFont"/>
    <w:link w:val="af4"/>
    <w:qFormat/>
    <w:rsid w:val="001d2f69"/>
    <w:rPr>
      <w:rFonts w:ascii="Tahoma" w:hAnsi="Tahoma" w:eastAsia="SimSun;宋体" w:cs="Tahoma"/>
      <w:kern w:val="2"/>
      <w:sz w:val="16"/>
      <w:szCs w:val="16"/>
      <w:lang w:bidi="ar-SA"/>
    </w:rPr>
  </w:style>
  <w:style w:type="paragraph" w:styleId="Style13" w:customStyle="1">
    <w:name w:val="Заголовок"/>
    <w:basedOn w:val="Normal"/>
    <w:next w:val="Style14"/>
    <w:qFormat/>
    <w:rsid w:val="005a2f98"/>
    <w:pPr>
      <w:widowControl w:val="false"/>
    </w:pPr>
    <w:rPr>
      <w:rFonts w:ascii="Arial" w:hAnsi="Arial" w:eastAsia="Times New Roman" w:cs="Arial"/>
      <w:b/>
      <w:bCs/>
      <w:sz w:val="22"/>
      <w:szCs w:val="22"/>
    </w:rPr>
  </w:style>
  <w:style w:type="paragraph" w:styleId="Style14">
    <w:name w:val="Body Text"/>
    <w:basedOn w:val="Normal"/>
    <w:qFormat/>
    <w:rsid w:val="005a2f98"/>
    <w:pPr>
      <w:spacing w:lineRule="auto" w:line="276" w:before="0" w:after="140"/>
    </w:pPr>
    <w:rPr/>
  </w:style>
  <w:style w:type="paragraph" w:styleId="Style15">
    <w:name w:val="List"/>
    <w:basedOn w:val="Style14"/>
    <w:qFormat/>
    <w:rsid w:val="005a2f98"/>
    <w:pPr/>
    <w:rPr>
      <w:rFonts w:cs="Arial"/>
    </w:rPr>
  </w:style>
  <w:style w:type="paragraph" w:styleId="Style16" w:customStyle="1">
    <w:name w:val="Caption"/>
    <w:basedOn w:val="Normal"/>
    <w:qFormat/>
    <w:rsid w:val="005a2f98"/>
    <w:pPr>
      <w:suppressLineNumbers/>
      <w:spacing w:before="120" w:after="120"/>
    </w:pPr>
    <w:rPr>
      <w:rFonts w:cs="Mangal"/>
      <w:i/>
      <w:iCs/>
    </w:rPr>
  </w:style>
  <w:style w:type="paragraph" w:styleId="Style17">
    <w:name w:val="Указатель"/>
    <w:basedOn w:val="Normal"/>
    <w:qFormat/>
    <w:pPr>
      <w:suppressLineNumbers/>
    </w:pPr>
    <w:rPr>
      <w:rFonts w:cs="Mangal"/>
    </w:rPr>
  </w:style>
  <w:style w:type="paragraph" w:styleId="Indexheading">
    <w:name w:val="index heading"/>
    <w:basedOn w:val="Normal"/>
    <w:qFormat/>
    <w:rsid w:val="005a2f98"/>
    <w:pPr>
      <w:suppressLineNumbers/>
    </w:pPr>
    <w:rPr>
      <w:rFonts w:cs="Mangal"/>
    </w:rPr>
  </w:style>
  <w:style w:type="paragraph" w:styleId="Caption">
    <w:name w:val="caption"/>
    <w:basedOn w:val="Normal"/>
    <w:next w:val="Normal"/>
    <w:qFormat/>
    <w:rsid w:val="005a2f98"/>
    <w:pPr>
      <w:suppressLineNumbers/>
      <w:spacing w:before="120" w:after="120"/>
    </w:pPr>
    <w:rPr>
      <w:rFonts w:cs="Arial"/>
      <w:i/>
      <w:iCs/>
    </w:rPr>
  </w:style>
  <w:style w:type="paragraph" w:styleId="Style18" w:customStyle="1">
    <w:name w:val="Footnote Text"/>
    <w:basedOn w:val="Normal"/>
    <w:qFormat/>
    <w:rsid w:val="005a2f98"/>
    <w:pPr>
      <w:spacing w:lineRule="auto" w:line="360"/>
      <w:ind w:left="357" w:hanging="357"/>
      <w:jc w:val="both"/>
    </w:pPr>
    <w:rPr>
      <w:sz w:val="20"/>
      <w:szCs w:val="20"/>
    </w:rPr>
  </w:style>
  <w:style w:type="paragraph" w:styleId="Style19" w:customStyle="1">
    <w:name w:val="Верхний и нижний колонтитулы"/>
    <w:basedOn w:val="Normal"/>
    <w:qFormat/>
    <w:rsid w:val="005a2f98"/>
    <w:pPr>
      <w:suppressLineNumbers/>
      <w:tabs>
        <w:tab w:val="clear" w:pos="709"/>
        <w:tab w:val="center" w:pos="4819" w:leader="none"/>
        <w:tab w:val="right" w:pos="9638" w:leader="none"/>
      </w:tabs>
    </w:pPr>
    <w:rPr/>
  </w:style>
  <w:style w:type="paragraph" w:styleId="Style20" w:customStyle="1">
    <w:name w:val="Header"/>
    <w:basedOn w:val="Normal"/>
    <w:qFormat/>
    <w:rsid w:val="005a2f98"/>
    <w:pPr>
      <w:tabs>
        <w:tab w:val="clear" w:pos="709"/>
        <w:tab w:val="center" w:pos="4677" w:leader="none"/>
        <w:tab w:val="right" w:pos="9355" w:leader="none"/>
      </w:tabs>
    </w:pPr>
    <w:rPr/>
  </w:style>
  <w:style w:type="paragraph" w:styleId="Style21">
    <w:name w:val="Body Text Indent"/>
    <w:basedOn w:val="Normal"/>
    <w:qFormat/>
    <w:rsid w:val="005a2f98"/>
    <w:pPr>
      <w:spacing w:lineRule="auto" w:line="360"/>
      <w:ind w:left="357" w:firstLine="720"/>
      <w:jc w:val="both"/>
    </w:pPr>
    <w:rPr>
      <w:color w:val="000000"/>
    </w:rPr>
  </w:style>
  <w:style w:type="paragraph" w:styleId="Style22" w:customStyle="1">
    <w:name w:val="Footer"/>
    <w:basedOn w:val="Normal"/>
    <w:qFormat/>
    <w:rsid w:val="005a2f98"/>
    <w:pPr>
      <w:tabs>
        <w:tab w:val="clear" w:pos="709"/>
        <w:tab w:val="center" w:pos="4677" w:leader="none"/>
        <w:tab w:val="right" w:pos="9355" w:leader="none"/>
      </w:tabs>
      <w:spacing w:lineRule="auto" w:line="360"/>
      <w:ind w:left="357" w:hanging="357"/>
      <w:jc w:val="both"/>
    </w:pPr>
    <w:rPr/>
  </w:style>
  <w:style w:type="paragraph" w:styleId="112" w:customStyle="1">
    <w:name w:val="Указатель11"/>
    <w:basedOn w:val="Normal"/>
    <w:qFormat/>
    <w:rsid w:val="005a2f98"/>
    <w:pPr>
      <w:suppressLineNumbers/>
    </w:pPr>
    <w:rPr>
      <w:rFonts w:cs="Arial"/>
    </w:rPr>
  </w:style>
  <w:style w:type="paragraph" w:styleId="16" w:customStyle="1">
    <w:name w:val="Указатель1"/>
    <w:basedOn w:val="Normal"/>
    <w:qFormat/>
    <w:rsid w:val="005a2f98"/>
    <w:pPr>
      <w:suppressLineNumbers/>
    </w:pPr>
    <w:rPr>
      <w:rFonts w:cs="Arial"/>
    </w:rPr>
  </w:style>
  <w:style w:type="paragraph" w:styleId="P9" w:customStyle="1">
    <w:name w:val="p9"/>
    <w:basedOn w:val="Normal"/>
    <w:qFormat/>
    <w:rsid w:val="005a2f98"/>
    <w:pPr>
      <w:spacing w:before="280" w:after="280"/>
    </w:pPr>
    <w:rPr/>
  </w:style>
  <w:style w:type="paragraph" w:styleId="17" w:customStyle="1">
    <w:name w:val="Абзац списка1"/>
    <w:basedOn w:val="Normal"/>
    <w:qFormat/>
    <w:rsid w:val="005a2f98"/>
    <w:pPr>
      <w:spacing w:lineRule="auto" w:line="276" w:before="0" w:after="200"/>
      <w:ind w:left="720" w:hanging="0"/>
    </w:pPr>
    <w:rPr>
      <w:rFonts w:ascii="Calibri" w:hAnsi="Calibri" w:cs="Calibri"/>
      <w:sz w:val="22"/>
      <w:szCs w:val="22"/>
    </w:rPr>
  </w:style>
  <w:style w:type="paragraph" w:styleId="P5" w:customStyle="1">
    <w:name w:val="p5"/>
    <w:basedOn w:val="Normal"/>
    <w:qFormat/>
    <w:rsid w:val="005a2f98"/>
    <w:pPr>
      <w:spacing w:before="280" w:after="280"/>
    </w:pPr>
    <w:rPr/>
  </w:style>
  <w:style w:type="paragraph" w:styleId="P8" w:customStyle="1">
    <w:name w:val="p8"/>
    <w:basedOn w:val="Normal"/>
    <w:qFormat/>
    <w:rsid w:val="005a2f98"/>
    <w:pPr>
      <w:spacing w:before="280" w:after="280"/>
    </w:pPr>
    <w:rPr/>
  </w:style>
  <w:style w:type="paragraph" w:styleId="32" w:customStyle="1">
    <w:name w:val="Знак Знак3 Знак"/>
    <w:basedOn w:val="Normal"/>
    <w:qFormat/>
    <w:rsid w:val="005a2f98"/>
    <w:pPr>
      <w:spacing w:before="280" w:after="280"/>
    </w:pPr>
    <w:rPr>
      <w:rFonts w:ascii="Tahoma" w:hAnsi="Tahoma" w:cs="Tahoma"/>
      <w:sz w:val="20"/>
      <w:szCs w:val="20"/>
      <w:lang w:val="en-US"/>
    </w:rPr>
  </w:style>
  <w:style w:type="paragraph" w:styleId="18" w:customStyle="1">
    <w:name w:val="Обычный (веб)1"/>
    <w:basedOn w:val="Normal"/>
    <w:qFormat/>
    <w:rsid w:val="005a2f98"/>
    <w:pPr/>
    <w:rPr/>
  </w:style>
  <w:style w:type="paragraph" w:styleId="P3" w:customStyle="1">
    <w:name w:val="p3"/>
    <w:basedOn w:val="Normal"/>
    <w:qFormat/>
    <w:rsid w:val="005a2f98"/>
    <w:pPr>
      <w:spacing w:before="280" w:after="280"/>
    </w:pPr>
    <w:rPr/>
  </w:style>
  <w:style w:type="paragraph" w:styleId="19" w:customStyle="1">
    <w:name w:val="Без интервала1"/>
    <w:qFormat/>
    <w:rsid w:val="005a2f98"/>
    <w:pPr>
      <w:widowControl/>
      <w:suppressAutoHyphens w:val="true"/>
      <w:bidi w:val="0"/>
      <w:spacing w:before="0" w:after="0"/>
      <w:jc w:val="left"/>
    </w:pPr>
    <w:rPr>
      <w:rFonts w:ascii="Calibri" w:hAnsi="Calibri" w:eastAsia="SimSun;宋体" w:cs="Calibri"/>
      <w:color w:val="auto"/>
      <w:kern w:val="2"/>
      <w:sz w:val="22"/>
      <w:szCs w:val="22"/>
      <w:lang w:val="ru-RU" w:eastAsia="zh-CN" w:bidi="ar-SA"/>
    </w:rPr>
  </w:style>
  <w:style w:type="paragraph" w:styleId="ConsPlusNormal1" w:customStyle="1">
    <w:name w:val="ConsPlusNormal"/>
    <w:qFormat/>
    <w:rsid w:val="005a2f98"/>
    <w:pPr>
      <w:widowControl/>
      <w:suppressAutoHyphens w:val="true"/>
      <w:bidi w:val="0"/>
      <w:spacing w:before="0" w:after="0"/>
      <w:jc w:val="left"/>
    </w:pPr>
    <w:rPr>
      <w:rFonts w:ascii="Arial" w:hAnsi="Arial" w:eastAsia="SimSun;宋体" w:cs="Arial"/>
      <w:color w:val="auto"/>
      <w:kern w:val="2"/>
      <w:sz w:val="21"/>
      <w:szCs w:val="22"/>
      <w:lang w:val="ru-RU" w:eastAsia="zh-CN" w:bidi="ar-SA"/>
    </w:rPr>
  </w:style>
  <w:style w:type="paragraph" w:styleId="P4" w:customStyle="1">
    <w:name w:val="p4"/>
    <w:basedOn w:val="Normal"/>
    <w:qFormat/>
    <w:rsid w:val="005a2f98"/>
    <w:pPr>
      <w:spacing w:before="280" w:after="280"/>
    </w:pPr>
    <w:rPr/>
  </w:style>
  <w:style w:type="paragraph" w:styleId="ConsPlusTitle" w:customStyle="1">
    <w:name w:val="ConsPlusTitle"/>
    <w:qFormat/>
    <w:rsid w:val="005a2f98"/>
    <w:pPr>
      <w:widowControl w:val="false"/>
      <w:suppressAutoHyphens w:val="true"/>
      <w:bidi w:val="0"/>
      <w:spacing w:before="0" w:after="0"/>
      <w:jc w:val="left"/>
    </w:pPr>
    <w:rPr>
      <w:rFonts w:ascii="Times New Roman" w:hAnsi="Times New Roman" w:eastAsia="SimSun;宋体" w:cs="Times New Roman"/>
      <w:b/>
      <w:bCs/>
      <w:color w:val="auto"/>
      <w:kern w:val="2"/>
      <w:sz w:val="24"/>
      <w:szCs w:val="24"/>
      <w:lang w:val="ru-RU" w:eastAsia="zh-CN" w:bidi="ar-SA"/>
    </w:rPr>
  </w:style>
  <w:style w:type="paragraph" w:styleId="P7" w:customStyle="1">
    <w:name w:val="p7"/>
    <w:basedOn w:val="Normal"/>
    <w:qFormat/>
    <w:rsid w:val="005a2f98"/>
    <w:pPr>
      <w:spacing w:before="280" w:after="280"/>
    </w:pPr>
    <w:rPr/>
  </w:style>
  <w:style w:type="paragraph" w:styleId="P1" w:customStyle="1">
    <w:name w:val="p1"/>
    <w:basedOn w:val="Normal"/>
    <w:qFormat/>
    <w:rsid w:val="005a2f98"/>
    <w:pPr>
      <w:spacing w:before="280" w:after="280"/>
    </w:pPr>
    <w:rPr/>
  </w:style>
  <w:style w:type="paragraph" w:styleId="P6" w:customStyle="1">
    <w:name w:val="p6"/>
    <w:basedOn w:val="Normal"/>
    <w:qFormat/>
    <w:rsid w:val="005a2f98"/>
    <w:pPr>
      <w:spacing w:before="280" w:after="280"/>
    </w:pPr>
    <w:rPr/>
  </w:style>
  <w:style w:type="paragraph" w:styleId="23" w:customStyle="1">
    <w:name w:val="Без интервала2"/>
    <w:qFormat/>
    <w:rsid w:val="005a2f98"/>
    <w:pPr>
      <w:widowControl/>
      <w:suppressAutoHyphens w:val="true"/>
      <w:bidi w:val="0"/>
      <w:spacing w:before="0" w:after="0"/>
      <w:jc w:val="left"/>
    </w:pPr>
    <w:rPr>
      <w:rFonts w:ascii="Calibri" w:hAnsi="Calibri" w:eastAsia="SimSun;宋体" w:cs="Calibri"/>
      <w:color w:val="auto"/>
      <w:kern w:val="2"/>
      <w:sz w:val="22"/>
      <w:szCs w:val="22"/>
      <w:lang w:val="ru-RU" w:eastAsia="zh-CN" w:bidi="ar-SA"/>
    </w:rPr>
  </w:style>
  <w:style w:type="paragraph" w:styleId="24" w:customStyle="1">
    <w:name w:val="Абзац списка2"/>
    <w:basedOn w:val="Normal"/>
    <w:qFormat/>
    <w:rsid w:val="005a2f98"/>
    <w:pPr>
      <w:ind w:left="708" w:hanging="0"/>
    </w:pPr>
    <w:rPr/>
  </w:style>
  <w:style w:type="paragraph" w:styleId="25" w:customStyle="1">
    <w:name w:val="Основной текст (2)"/>
    <w:basedOn w:val="Normal"/>
    <w:qFormat/>
    <w:rsid w:val="005a2f98"/>
    <w:pPr>
      <w:widowControl w:val="false"/>
      <w:shd w:val="clear" w:color="auto" w:fill="FFFFFF"/>
      <w:spacing w:lineRule="exact" w:line="480" w:before="0" w:after="780"/>
      <w:jc w:val="center"/>
    </w:pPr>
    <w:rPr>
      <w:sz w:val="28"/>
      <w:szCs w:val="28"/>
      <w:shd w:fill="FFFFFF" w:val="clear"/>
      <w:lang w:eastAsia="ru-RU"/>
    </w:rPr>
  </w:style>
  <w:style w:type="paragraph" w:styleId="Style23" w:customStyle="1">
    <w:name w:val="Содержимое врезки"/>
    <w:basedOn w:val="Normal"/>
    <w:qFormat/>
    <w:rsid w:val="005a2f98"/>
    <w:pPr/>
    <w:rPr/>
  </w:style>
  <w:style w:type="paragraph" w:styleId="Style24" w:customStyle="1">
    <w:name w:val="Содержимое таблицы"/>
    <w:basedOn w:val="Normal"/>
    <w:qFormat/>
    <w:rsid w:val="005a2f98"/>
    <w:pPr>
      <w:suppressLineNumbers/>
    </w:pPr>
    <w:rPr/>
  </w:style>
  <w:style w:type="paragraph" w:styleId="Style25" w:customStyle="1">
    <w:name w:val="Заголовок таблицы"/>
    <w:basedOn w:val="Style24"/>
    <w:qFormat/>
    <w:rsid w:val="005a2f98"/>
    <w:pPr>
      <w:jc w:val="center"/>
    </w:pPr>
    <w:rPr>
      <w:b/>
      <w:bCs/>
    </w:rPr>
  </w:style>
  <w:style w:type="paragraph" w:styleId="CharCharCharCharCharCharCharCharCharChar" w:customStyle="1">
    <w:name w:val="Char Char Знак Знак Char Char Знак Знак Char Char Знак Знак Char Char Знак Знак Char Char"/>
    <w:basedOn w:val="Normal"/>
    <w:qFormat/>
    <w:rsid w:val="005a2f98"/>
    <w:pPr>
      <w:spacing w:before="280" w:after="280"/>
    </w:pPr>
    <w:rPr>
      <w:rFonts w:ascii="Tahoma" w:hAnsi="Tahoma" w:cs="Tahoma"/>
      <w:sz w:val="20"/>
      <w:szCs w:val="20"/>
      <w:lang w:val="en-US"/>
    </w:rPr>
  </w:style>
  <w:style w:type="paragraph" w:styleId="Default" w:customStyle="1">
    <w:name w:val="Default"/>
    <w:qFormat/>
    <w:rsid w:val="005a2f98"/>
    <w:pPr>
      <w:widowControl/>
      <w:suppressAutoHyphens w:val="true"/>
      <w:bidi w:val="0"/>
      <w:spacing w:before="0" w:after="0"/>
      <w:jc w:val="left"/>
    </w:pPr>
    <w:rPr>
      <w:rFonts w:ascii="Times New Roman" w:hAnsi="Times New Roman" w:eastAsia="Times New Roman" w:cs="Times New Roman"/>
      <w:color w:val="000000"/>
      <w:kern w:val="2"/>
      <w:sz w:val="24"/>
      <w:szCs w:val="20"/>
      <w:lang w:val="ru-RU" w:eastAsia="zh-CN" w:bidi="ar-SA"/>
    </w:rPr>
  </w:style>
  <w:style w:type="paragraph" w:styleId="Style26" w:customStyle="1">
    <w:name w:val="Знак Знак Знак Знак"/>
    <w:basedOn w:val="Normal"/>
    <w:qFormat/>
    <w:rsid w:val="005a2f98"/>
    <w:pPr>
      <w:spacing w:lineRule="exact" w:line="240" w:before="0" w:after="160"/>
      <w:ind w:left="357" w:hanging="357"/>
      <w:jc w:val="both"/>
    </w:pPr>
    <w:rPr>
      <w:rFonts w:ascii="Verdana" w:hAnsi="Verdana" w:cs="Verdana"/>
      <w:sz w:val="20"/>
      <w:szCs w:val="20"/>
      <w:lang w:val="en-US"/>
    </w:rPr>
  </w:style>
  <w:style w:type="paragraph" w:styleId="50" w:customStyle="1">
    <w:name w:val="50"/>
    <w:basedOn w:val="Normal"/>
    <w:qFormat/>
    <w:rsid w:val="005a2f98"/>
    <w:pPr>
      <w:shd w:val="clear" w:color="auto" w:fill="FFFFFF"/>
      <w:spacing w:lineRule="atLeast" w:line="317" w:before="480" w:after="0"/>
      <w:jc w:val="both"/>
    </w:pPr>
    <w:rPr>
      <w:rFonts w:eastAsia="Calibri"/>
      <w:b/>
      <w:bCs/>
      <w:sz w:val="27"/>
      <w:szCs w:val="27"/>
    </w:rPr>
  </w:style>
  <w:style w:type="paragraph" w:styleId="ConsNonformat" w:customStyle="1">
    <w:name w:val="ConsNonformat"/>
    <w:qFormat/>
    <w:rsid w:val="005a2f98"/>
    <w:pPr>
      <w:widowControl w:val="false"/>
      <w:suppressAutoHyphens w:val="true"/>
      <w:bidi w:val="0"/>
      <w:spacing w:before="0" w:after="0"/>
      <w:ind w:right="19772" w:hanging="0"/>
      <w:jc w:val="left"/>
    </w:pPr>
    <w:rPr>
      <w:rFonts w:ascii="Courier New" w:hAnsi="Courier New" w:eastAsia="Times New Roman" w:cs="Courier New"/>
      <w:color w:val="auto"/>
      <w:kern w:val="2"/>
      <w:sz w:val="24"/>
      <w:szCs w:val="20"/>
      <w:lang w:val="ru-RU" w:eastAsia="zh-CN" w:bidi="ar-SA"/>
    </w:rPr>
  </w:style>
  <w:style w:type="paragraph" w:styleId="CharCharCharCharCharCharCharCharCharCharCharChar" w:customStyle="1">
    <w:name w:val="Char Char Знак Знак Char Char Знак Знак Char Char Знак Знак Char Char Знак Знак Char Char Знак Знак Char Char"/>
    <w:basedOn w:val="Normal"/>
    <w:qFormat/>
    <w:rsid w:val="005a2f98"/>
    <w:pPr>
      <w:spacing w:before="280" w:after="280"/>
    </w:pPr>
    <w:rPr>
      <w:rFonts w:ascii="Tahoma" w:hAnsi="Tahoma" w:cs="Tahoma"/>
      <w:sz w:val="20"/>
      <w:szCs w:val="20"/>
      <w:lang w:val="en-US"/>
    </w:rPr>
  </w:style>
  <w:style w:type="paragraph" w:styleId="311" w:customStyle="1">
    <w:name w:val="Основной текст 31"/>
    <w:basedOn w:val="Normal"/>
    <w:qFormat/>
    <w:rsid w:val="005a2f98"/>
    <w:pPr>
      <w:suppressAutoHyphens w:val="true"/>
      <w:jc w:val="center"/>
    </w:pPr>
    <w:rPr>
      <w:b/>
      <w:bCs/>
      <w:sz w:val="28"/>
      <w:szCs w:val="28"/>
    </w:rPr>
  </w:style>
  <w:style w:type="paragraph" w:styleId="ConsNormal1" w:customStyle="1">
    <w:name w:val="ConsNormal"/>
    <w:qFormat/>
    <w:rsid w:val="005a2f98"/>
    <w:pPr>
      <w:widowControl w:val="false"/>
      <w:suppressAutoHyphens w:val="true"/>
      <w:bidi w:val="0"/>
      <w:spacing w:lineRule="auto" w:line="360" w:before="0" w:after="0"/>
      <w:ind w:left="357" w:firstLine="720"/>
      <w:jc w:val="both"/>
    </w:pPr>
    <w:rPr>
      <w:rFonts w:ascii="Arial" w:hAnsi="Arial" w:eastAsia="Times New Roman" w:cs="Arial"/>
      <w:color w:val="auto"/>
      <w:kern w:val="2"/>
      <w:sz w:val="24"/>
      <w:szCs w:val="20"/>
      <w:lang w:val="ru-RU" w:eastAsia="zh-CN" w:bidi="ar-SA"/>
    </w:rPr>
  </w:style>
  <w:style w:type="paragraph" w:styleId="ConsPlusNonformat" w:customStyle="1">
    <w:name w:val="ConsPlusNonformat"/>
    <w:qFormat/>
    <w:rsid w:val="005a2f98"/>
    <w:pPr>
      <w:widowControl w:val="false"/>
      <w:suppressAutoHyphens w:val="true"/>
      <w:bidi w:val="0"/>
      <w:spacing w:lineRule="auto" w:line="360" w:before="0" w:after="0"/>
      <w:ind w:left="357" w:hanging="357"/>
      <w:jc w:val="both"/>
    </w:pPr>
    <w:rPr>
      <w:rFonts w:ascii="Courier New" w:hAnsi="Courier New" w:eastAsia="Times New Roman" w:cs="Courier New"/>
      <w:color w:val="auto"/>
      <w:kern w:val="2"/>
      <w:sz w:val="24"/>
      <w:szCs w:val="20"/>
      <w:lang w:val="ru-RU" w:eastAsia="zh-CN" w:bidi="ar-SA"/>
    </w:rPr>
  </w:style>
  <w:style w:type="paragraph" w:styleId="Demo" w:customStyle="1">
    <w:name w:val="demo"/>
    <w:basedOn w:val="Normal"/>
    <w:qFormat/>
    <w:rsid w:val="005a2f98"/>
    <w:pPr>
      <w:spacing w:lineRule="auto" w:line="360"/>
      <w:ind w:left="100" w:right="60" w:hanging="357"/>
      <w:jc w:val="both"/>
    </w:pPr>
    <w:rPr>
      <w:color w:val="000000"/>
    </w:rPr>
  </w:style>
  <w:style w:type="paragraph" w:styleId="ConsPlusCell" w:customStyle="1">
    <w:name w:val="ConsPlusCell"/>
    <w:qFormat/>
    <w:rsid w:val="005a2f98"/>
    <w:pPr>
      <w:widowControl w:val="false"/>
      <w:suppressAutoHyphens w:val="true"/>
      <w:bidi w:val="0"/>
      <w:spacing w:lineRule="auto" w:line="360" w:before="0" w:after="0"/>
      <w:ind w:left="357" w:hanging="357"/>
      <w:jc w:val="both"/>
    </w:pPr>
    <w:rPr>
      <w:rFonts w:ascii="Arial" w:hAnsi="Arial" w:eastAsia="Times New Roman" w:cs="Arial"/>
      <w:color w:val="auto"/>
      <w:kern w:val="2"/>
      <w:sz w:val="24"/>
      <w:szCs w:val="20"/>
      <w:lang w:val="ru-RU" w:eastAsia="zh-CN" w:bidi="ar-SA"/>
    </w:rPr>
  </w:style>
  <w:style w:type="paragraph" w:styleId="Western" w:customStyle="1">
    <w:name w:val="western"/>
    <w:basedOn w:val="Normal"/>
    <w:qFormat/>
    <w:rsid w:val="005a2f98"/>
    <w:pPr>
      <w:spacing w:before="280" w:after="115"/>
    </w:pPr>
    <w:rPr>
      <w:color w:val="000000"/>
    </w:rPr>
  </w:style>
  <w:style w:type="paragraph" w:styleId="Style27" w:customStyle="1">
    <w:name w:val="Таблицы (моноширинный)"/>
    <w:basedOn w:val="Normal"/>
    <w:next w:val="Normal"/>
    <w:qFormat/>
    <w:rsid w:val="005a2f98"/>
    <w:pPr>
      <w:widowControl w:val="false"/>
      <w:jc w:val="both"/>
    </w:pPr>
    <w:rPr>
      <w:rFonts w:ascii="Courier New" w:hAnsi="Courier New" w:cs="Courier New"/>
      <w:sz w:val="20"/>
      <w:szCs w:val="20"/>
    </w:rPr>
  </w:style>
  <w:style w:type="paragraph" w:styleId="110" w:customStyle="1">
    <w:name w:val="Знак Знак Знак Знак1"/>
    <w:basedOn w:val="Normal"/>
    <w:qFormat/>
    <w:rsid w:val="005a2f98"/>
    <w:pPr>
      <w:spacing w:before="280" w:after="280"/>
      <w:jc w:val="both"/>
    </w:pPr>
    <w:rPr>
      <w:rFonts w:ascii="Tahoma" w:hAnsi="Tahoma" w:cs="Tahoma"/>
      <w:sz w:val="20"/>
      <w:szCs w:val="20"/>
      <w:lang w:val="en-US"/>
    </w:rPr>
  </w:style>
  <w:style w:type="paragraph" w:styleId="FR3" w:customStyle="1">
    <w:name w:val="FR3"/>
    <w:qFormat/>
    <w:rsid w:val="005a2f98"/>
    <w:pPr>
      <w:widowControl w:val="false"/>
      <w:suppressAutoHyphens w:val="true"/>
      <w:bidi w:val="0"/>
      <w:spacing w:lineRule="auto" w:line="360" w:before="0" w:after="0"/>
      <w:ind w:left="357" w:hanging="357"/>
      <w:jc w:val="both"/>
    </w:pPr>
    <w:rPr>
      <w:rFonts w:ascii="Courier New" w:hAnsi="Courier New" w:eastAsia="Times New Roman" w:cs="Courier New"/>
      <w:color w:val="auto"/>
      <w:kern w:val="2"/>
      <w:sz w:val="16"/>
      <w:szCs w:val="16"/>
      <w:lang w:val="ru-RU" w:eastAsia="zh-CN" w:bidi="ar-SA"/>
    </w:rPr>
  </w:style>
  <w:style w:type="paragraph" w:styleId="211" w:customStyle="1">
    <w:name w:val="Основной текст с отступом 21"/>
    <w:basedOn w:val="Normal"/>
    <w:qFormat/>
    <w:rsid w:val="005a2f98"/>
    <w:pPr>
      <w:spacing w:lineRule="auto" w:line="324"/>
      <w:ind w:left="357" w:firstLine="567"/>
      <w:jc w:val="both"/>
    </w:pPr>
    <w:rPr>
      <w:bCs/>
      <w:sz w:val="28"/>
    </w:rPr>
  </w:style>
  <w:style w:type="paragraph" w:styleId="113" w:customStyle="1">
    <w:name w:val="Цитата1"/>
    <w:basedOn w:val="Normal"/>
    <w:qFormat/>
    <w:rsid w:val="005a2f98"/>
    <w:pPr>
      <w:ind w:left="-171" w:right="-508" w:firstLine="741"/>
      <w:jc w:val="both"/>
    </w:pPr>
    <w:rPr>
      <w:color w:val="000000"/>
    </w:rPr>
  </w:style>
  <w:style w:type="paragraph" w:styleId="321" w:customStyle="1">
    <w:name w:val="Основной текст 32"/>
    <w:basedOn w:val="Normal"/>
    <w:qFormat/>
    <w:rsid w:val="005a2f98"/>
    <w:pPr>
      <w:spacing w:lineRule="auto" w:line="360" w:before="0" w:after="120"/>
      <w:ind w:left="357" w:hanging="357"/>
      <w:jc w:val="both"/>
    </w:pPr>
    <w:rPr>
      <w:sz w:val="16"/>
      <w:szCs w:val="16"/>
    </w:rPr>
  </w:style>
  <w:style w:type="paragraph" w:styleId="312" w:customStyle="1">
    <w:name w:val="Основной текст с отступом 31"/>
    <w:basedOn w:val="Normal"/>
    <w:qFormat/>
    <w:rsid w:val="005a2f98"/>
    <w:pPr>
      <w:spacing w:lineRule="auto" w:line="324"/>
      <w:ind w:left="357" w:firstLine="709"/>
      <w:jc w:val="both"/>
    </w:pPr>
    <w:rPr>
      <w:bCs/>
      <w:sz w:val="28"/>
    </w:rPr>
  </w:style>
  <w:style w:type="paragraph" w:styleId="114" w:customStyle="1">
    <w:name w:val="Тема примечания1"/>
    <w:basedOn w:val="115"/>
    <w:next w:val="115"/>
    <w:qFormat/>
    <w:rsid w:val="005a2f98"/>
    <w:pPr/>
    <w:rPr>
      <w:b/>
      <w:bCs/>
    </w:rPr>
  </w:style>
  <w:style w:type="paragraph" w:styleId="115" w:customStyle="1">
    <w:name w:val="Текст примечания1"/>
    <w:basedOn w:val="Normal"/>
    <w:qFormat/>
    <w:rsid w:val="005a2f98"/>
    <w:pPr/>
    <w:rPr>
      <w:sz w:val="20"/>
      <w:szCs w:val="20"/>
    </w:rPr>
  </w:style>
  <w:style w:type="paragraph" w:styleId="212" w:customStyle="1">
    <w:name w:val="Основной текст 21"/>
    <w:basedOn w:val="Normal"/>
    <w:qFormat/>
    <w:rsid w:val="005a2f98"/>
    <w:pPr>
      <w:spacing w:lineRule="auto" w:line="480" w:before="0" w:after="120"/>
      <w:ind w:left="357" w:hanging="357"/>
      <w:jc w:val="both"/>
    </w:pPr>
    <w:rPr>
      <w:color w:val="000000"/>
    </w:rPr>
  </w:style>
  <w:style w:type="paragraph" w:styleId="116" w:customStyle="1">
    <w:name w:val="Текст выноски1"/>
    <w:basedOn w:val="Normal"/>
    <w:qFormat/>
    <w:rsid w:val="005a2f98"/>
    <w:pPr/>
    <w:rPr>
      <w:rFonts w:ascii="Tahoma" w:hAnsi="Tahoma" w:cs="Tahoma"/>
      <w:sz w:val="16"/>
      <w:szCs w:val="16"/>
    </w:rPr>
  </w:style>
  <w:style w:type="paragraph" w:styleId="BalloonText">
    <w:name w:val="Balloon Text"/>
    <w:basedOn w:val="Normal"/>
    <w:link w:val="af5"/>
    <w:qFormat/>
    <w:rsid w:val="001d2f69"/>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consultantplus://offline/ref=8C372785BA27387007F7092DEDD3147F2B24AF0411F112CDB8B3E6825EAE8F5DDF27588DDE97359FZ7xCH" TargetMode="External"/><Relationship Id="rId5" Type="http://schemas.openxmlformats.org/officeDocument/2006/relationships/hyperlink" Target="mailto:ra_zhirn_opeka@volganet.ru" TargetMode="External"/><Relationship Id="rId6" Type="http://schemas.openxmlformats.org/officeDocument/2006/relationships/hyperlink" Target="http://www.admzhirn.ru/" TargetMode="External"/><Relationship Id="rId7" Type="http://schemas.openxmlformats.org/officeDocument/2006/relationships/hyperlink" Target="http://www.gosuslugi.ru/" TargetMode="External"/><Relationship Id="rId8" Type="http://schemas.openxmlformats.org/officeDocument/2006/relationships/hyperlink" Target="consultantplus://offline/ref=561D80C16AC31619B2A6D76EF7B2C4AFC68FC5D239233013103E4A52CAnAV7L" TargetMode="External"/><Relationship Id="rId9" Type="http://schemas.openxmlformats.org/officeDocument/2006/relationships/hyperlink" Target="consultantplus://offline/ref=561D80C16AC31619B2A6D76EF7B2C4AFC68FC5D2392E3013103E4A52CAnAV7L" TargetMode="External"/><Relationship Id="rId10" Type="http://schemas.openxmlformats.org/officeDocument/2006/relationships/hyperlink" Target="consultantplus://offline/ref=63279465D43E56D91AC61B6B9BFD495ACA20E5E9DBAF6305A8684F236056FD395844407D72FC7C47o6L9N" TargetMode="External"/><Relationship Id="rId11" Type="http://schemas.openxmlformats.org/officeDocument/2006/relationships/hyperlink" Target="consultantplus://offline/ref=D331485697388572BE46BD5C5C04C1DDBAA66A5E05016527BE73E27C0BA785D43DE8A9FB7FFF66065DP7N" TargetMode="External"/><Relationship Id="rId12" Type="http://schemas.openxmlformats.org/officeDocument/2006/relationships/hyperlink" Target="consultantplus://offline/ref=561D80C16AC31619B2A6D76EF7B2C4AFC68CC2D936203013103E4A52CAnAV7L" TargetMode="External"/><Relationship Id="rId13" Type="http://schemas.openxmlformats.org/officeDocument/2006/relationships/hyperlink" Target="consultantplus://offline/ref=7B4DE13E81AAAE9A2A730DAC875C6FC5D3AE58699594E63C994955E380S3S9L" TargetMode="External"/><Relationship Id="rId14" Type="http://schemas.openxmlformats.org/officeDocument/2006/relationships/hyperlink" Target="http://www.gosuslugi.ru/" TargetMode="External"/><Relationship Id="rId15" Type="http://schemas.openxmlformats.org/officeDocument/2006/relationships/hyperlink" Target="http://www.admzhirn.ru/" TargetMode="External"/><Relationship Id="rId16" Type="http://schemas.openxmlformats.org/officeDocument/2006/relationships/hyperlink" Target="consultantplus://offline/ref=63279465D43E56D91AC61B6B9BFD495ACA20E5E9DBAF6305A8684F236056FD395844407D72FC7C47o6L9N" TargetMode="External"/><Relationship Id="rId17" Type="http://schemas.openxmlformats.org/officeDocument/2006/relationships/hyperlink" Target="consultantplus://offline/ref=BEAEC56E15E8EA26EF27C335F1B481BBE852222F8ED44516D7A8FB4B913BFE676BCF9BA2D5EF21DA68BE2FT07FK" TargetMode="External"/><Relationship Id="rId18" Type="http://schemas.openxmlformats.org/officeDocument/2006/relationships/hyperlink" Target="consultantplus://offline/ref=BEAEC56E15E8EA26EF27C335F1B481BBE852222F8ED44516D7A8FB4B913BFE676BCF9BA2D5EF21DA68BE2FT07FK" TargetMode="External"/><Relationship Id="rId19" Type="http://schemas.openxmlformats.org/officeDocument/2006/relationships/hyperlink" Target="consultantplus://offline/ref=B01B04AFEAC1078C055B2081D2F00D7D26850915DDEAC67687723897B638DD29D841668B624D3366b9JCN" TargetMode="External"/><Relationship Id="rId20" Type="http://schemas.openxmlformats.org/officeDocument/2006/relationships/hyperlink" Target="consultantplus://offline/ref=19416548424AEEB352AE2A5843E30B4059AD1D418C73B7C938634C9A2D002830A31585976EF1BFC2C3vAL" TargetMode="External"/><Relationship Id="rId21" Type="http://schemas.openxmlformats.org/officeDocument/2006/relationships/hyperlink" Target="consultantplus://offline/ref=9B2EC41E2A9101782EAB072BA27B74D48DBD77B50C9D9AFEB10AEE7C3D6FCF4EE382809FC64418EAo7V6O" TargetMode="External"/><Relationship Id="rId22" Type="http://schemas.openxmlformats.org/officeDocument/2006/relationships/hyperlink" Target="http://www.gosuslugi.ru/" TargetMode="External"/><Relationship Id="rId23" Type="http://schemas.openxmlformats.org/officeDocument/2006/relationships/hyperlink" Target="http://www.admzhirn.ru/" TargetMode="External"/><Relationship Id="rId24" Type="http://schemas.openxmlformats.org/officeDocument/2006/relationships/hyperlink" Target="http://www.gosuslugi.ru/" TargetMode="External"/><Relationship Id="rId25" Type="http://schemas.openxmlformats.org/officeDocument/2006/relationships/hyperlink" Target="http://www.admzhirn.ru/" TargetMode="External"/><Relationship Id="rId26" Type="http://schemas.openxmlformats.org/officeDocument/2006/relationships/hyperlink" Target="http://www.gosuslugi.ru/" TargetMode="External"/><Relationship Id="rId27" Type="http://schemas.openxmlformats.org/officeDocument/2006/relationships/hyperlink" Target="http://www.admzhirn.ru/" TargetMode="External"/><Relationship Id="rId28" Type="http://schemas.openxmlformats.org/officeDocument/2006/relationships/hyperlink" Target="http://www.gosuslugi.ru/" TargetMode="External"/><Relationship Id="rId29" Type="http://schemas.openxmlformats.org/officeDocument/2006/relationships/hyperlink" Target="http://www.admzhirn.ru/" TargetMode="External"/><Relationship Id="rId30" Type="http://schemas.openxmlformats.org/officeDocument/2006/relationships/hyperlink" Target="consultantplus://offline/ref=A889D916D8CCA63FEA8702672F52EF815B47E0B73C82B770F3C3BBBFF1EA9779387FEF208DV2TCL" TargetMode="External"/><Relationship Id="rId31" Type="http://schemas.openxmlformats.org/officeDocument/2006/relationships/hyperlink" Target="mailto:ra_zhirn@volganet.ru" TargetMode="External"/><Relationship Id="rId32" Type="http://schemas.openxmlformats.org/officeDocument/2006/relationships/hyperlink" Target="consultantplus://offline/ref=E49C6BF63A9DA14897C7D94375A94DD7B8BA45C058C06A5D35222C70E076484A52B3721216h8n4M" TargetMode="External"/><Relationship Id="rId33" Type="http://schemas.openxmlformats.org/officeDocument/2006/relationships/hyperlink" Target="consultantplus://offline/ref=166B6C834A40D9ED059D12BC8CDD9D84D13C7A68142196DE02C83138nBMDI" TargetMode="External"/><Relationship Id="rId34" Type="http://schemas.openxmlformats.org/officeDocument/2006/relationships/hyperlink" Target="consultantplus://offline/ref=E49C6BF63A9DA14897C7D94375A94DD7B8BA45C058C06A5D35222C70E076484A52B3721216h8n4M" TargetMode="External"/><Relationship Id="rId35" Type="http://schemas.openxmlformats.org/officeDocument/2006/relationships/header" Target="header1.xml"/><Relationship Id="rId36" Type="http://schemas.openxmlformats.org/officeDocument/2006/relationships/header" Target="header2.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LibreOffice/6.4.5.2$Windows_X86_64 LibreOffice_project/a726b36747cf2001e06b58ad5db1aa3a9a1872d6</Application>
  <Pages>21</Pages>
  <Words>7088</Words>
  <Characters>55567</Characters>
  <CharactersWithSpaces>64714</CharactersWithSpaces>
  <Paragraphs>344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2019-07-25T14:37:00Z</dcterms:created>
  <dc:creator>Мирошникова</dc:creator>
  <dc:description/>
  <dc:language>ru-RU</dc:language>
  <cp:lastModifiedBy/>
  <cp:lastPrinted>2020-04-20T11:15:00Z</cp:lastPrinted>
  <dcterms:modified xsi:type="dcterms:W3CDTF">2020-09-30T09:44:16Z</dcterms:modified>
  <cp:revision>21</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1049-10.2.0.5871</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