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keepNext w:val="true"/>
        <w:widowControl/>
        <w:numPr>
          <w:ilvl w:val="0"/>
          <w:numId w:val="2"/>
        </w:numPr>
        <w:overflowPunct w:val="true"/>
        <w:bidi w:val="0"/>
        <w:snapToGrid w:val="false"/>
        <w:spacing w:before="0" w:after="0"/>
        <w:ind w:left="-283" w:right="0" w:hanging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АДМИНИСТРАЦИИ ЖИРНОВСКОГО МУНИЦИПАЛЬНОГО </w:t>
      </w:r>
    </w:p>
    <w:p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32"/>
          <w:szCs w:val="32"/>
        </w:rPr>
        <w:t>РАЙОНА ВОЛГОГРАДСКОЙ ОБЛАСТИ</w:t>
      </w:r>
    </w:p>
    <w:p>
      <w:pPr>
        <w:pStyle w:val="3"/>
        <w:numPr>
          <w:ilvl w:val="2"/>
          <w:numId w:val="2"/>
        </w:numPr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-105410</wp:posOffset>
                </wp:positionH>
                <wp:positionV relativeFrom="paragraph">
                  <wp:posOffset>80010</wp:posOffset>
                </wp:positionV>
                <wp:extent cx="6087110" cy="4445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86520" cy="396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pt,6.3pt" to="470.9pt,6.55pt" ID="Линия 2" stroked="t" style="position:absolute;flip:y">
                <v:stroke color="black" weight="50760" joinstyle="miter" endcap="square"/>
                <v:fill o:detectmouseclick="t" on="fals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16"/>
        </w:rPr>
      </w:pPr>
      <w:r>
        <w:rPr>
          <w:sz w:val="16"/>
        </w:rPr>
      </w:r>
    </w:p>
    <w:p>
      <w:pPr>
        <w:pStyle w:val="Normal"/>
        <w:rPr>
          <w:u w:val="single"/>
        </w:rPr>
      </w:pPr>
      <w:r>
        <w:rPr>
          <w:bCs/>
          <w:u w:val="single"/>
        </w:rPr>
        <w:t>о</w:t>
      </w:r>
      <w:r>
        <w:rPr>
          <w:bCs/>
          <w:u w:val="single"/>
        </w:rPr>
        <w:t xml:space="preserve">т </w:t>
      </w:r>
      <w:r>
        <w:rPr>
          <w:bCs/>
          <w:u w:val="single"/>
        </w:rPr>
        <w:t>29.09.2020</w:t>
      </w:r>
      <w:r>
        <w:rPr>
          <w:bCs/>
          <w:u w:val="single"/>
        </w:rPr>
        <w:t xml:space="preserve"> № </w:t>
      </w:r>
      <w:r>
        <w:rPr>
          <w:bCs/>
          <w:u w:val="single"/>
        </w:rPr>
        <w:t>810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>
          <w:bCs/>
        </w:rPr>
        <w:t>О внесении изменений в постановление администрации Жирновского муниципального района Волгоградской области от  09.12.2015 № 724 «Об утверждении   административного регламента»</w:t>
      </w:r>
    </w:p>
    <w:p>
      <w:pPr>
        <w:pStyle w:val="16"/>
        <w:jc w:val="center"/>
        <w:rPr/>
      </w:pPr>
      <w:r>
        <w:rPr/>
      </w:r>
    </w:p>
    <w:p>
      <w:pPr>
        <w:pStyle w:val="16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1. Изложить административный регламент по осуществлению отделом опеки                            и попечительства переданных государственных полномочий по предоставлению государственной услуги: </w:t>
      </w:r>
      <w:r>
        <w:rPr>
          <w:bCs/>
        </w:rPr>
        <w:t>"</w:t>
      </w:r>
      <w:r>
        <w:rPr/>
        <w:t>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обеспечение" в новой редакции (прилагается).</w:t>
      </w:r>
    </w:p>
    <w:p>
      <w:pPr>
        <w:pStyle w:val="Normal"/>
        <w:ind w:firstLine="540"/>
        <w:jc w:val="both"/>
        <w:rPr/>
      </w:pPr>
      <w:r>
        <w:rPr/>
        <w:t xml:space="preserve">2. Признать утратившим силу постановление администрации Жирновского муниципального района от </w:t>
      </w:r>
      <w:r>
        <w:rPr>
          <w:bCs/>
        </w:rPr>
        <w:t xml:space="preserve"> 18.05.2020 № 370</w:t>
      </w:r>
      <w:r>
        <w:rPr/>
        <w:t xml:space="preserve"> «О внесении изменений в постановление администрации Жирновского муниципального района Волгоградской области от  09.12.2015 № 724 «Об утверждении   административного регламента».</w:t>
      </w:r>
    </w:p>
    <w:p>
      <w:pPr>
        <w:pStyle w:val="Normal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и размещению на официальном сайте Жирновского муниципального района </w:t>
      </w:r>
      <w:hyperlink r:id="rId3">
        <w:r>
          <w:rPr>
            <w:color w:val="000000"/>
          </w:rPr>
          <w:t>www.admzhirn.ru</w:t>
        </w:r>
      </w:hyperlink>
      <w:r>
        <w:rPr>
          <w:color w:val="000000"/>
        </w:rPr>
        <w:t xml:space="preserve"> </w:t>
      </w:r>
      <w:r>
        <w:rPr/>
        <w:t>в подразделе «Административные регламенты» раздела «Муниципальные услуги».</w:t>
      </w:r>
    </w:p>
    <w:p>
      <w:pPr>
        <w:pStyle w:val="Normal"/>
        <w:tabs>
          <w:tab w:val="clear" w:pos="709"/>
          <w:tab w:val="left" w:pos="900" w:leader="none"/>
        </w:tabs>
        <w:ind w:right="-6" w:firstLine="540"/>
        <w:jc w:val="both"/>
        <w:rPr/>
      </w:pP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tabs>
          <w:tab w:val="clear" w:pos="709"/>
          <w:tab w:val="left" w:pos="900" w:leader="none"/>
        </w:tabs>
        <w:ind w:right="-6" w:firstLine="708"/>
        <w:jc w:val="both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rPr/>
      </w:pPr>
      <w:r>
        <w:rPr>
          <w:bCs/>
        </w:rPr>
        <w:br/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 xml:space="preserve">       </w:t>
      </w:r>
    </w:p>
    <w:p>
      <w:pPr>
        <w:pStyle w:val="Normal"/>
        <w:jc w:val="both"/>
        <w:rPr/>
      </w:pPr>
      <w:r>
        <w:rPr/>
        <w:b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widowControl/>
        <w:tabs>
          <w:tab w:val="clear" w:pos="709"/>
          <w:tab w:val="left" w:pos="0" w:leader="none"/>
        </w:tabs>
        <w:overflowPunct w:val="true"/>
        <w:bidi w:val="0"/>
        <w:spacing w:before="0" w:after="0"/>
        <w:ind w:left="0" w:right="0" w:firstLine="5102"/>
        <w:jc w:val="left"/>
        <w:rPr/>
      </w:pPr>
      <w:r>
        <w:rPr/>
        <w:t>УТВЕРЖДЕН</w:t>
      </w:r>
    </w:p>
    <w:p>
      <w:pPr>
        <w:pStyle w:val="Normal"/>
        <w:widowControl/>
        <w:tabs>
          <w:tab w:val="clear" w:pos="709"/>
          <w:tab w:val="left" w:pos="0" w:leader="none"/>
        </w:tabs>
        <w:overflowPunct w:val="true"/>
        <w:bidi w:val="0"/>
        <w:spacing w:before="0" w:after="0"/>
        <w:ind w:left="0" w:right="0" w:firstLine="5102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0" w:leader="none"/>
        </w:tabs>
        <w:overflowPunct w:val="true"/>
        <w:bidi w:val="0"/>
        <w:spacing w:before="0" w:after="0"/>
        <w:ind w:left="0" w:right="0" w:firstLine="5102"/>
        <w:jc w:val="left"/>
        <w:rPr/>
      </w:pPr>
      <w:r>
        <w:rPr/>
        <w:t>постановлением администрации</w:t>
      </w:r>
    </w:p>
    <w:p>
      <w:pPr>
        <w:pStyle w:val="Normal"/>
        <w:widowControl/>
        <w:tabs>
          <w:tab w:val="clear" w:pos="709"/>
          <w:tab w:val="left" w:pos="0" w:leader="none"/>
        </w:tabs>
        <w:overflowPunct w:val="true"/>
        <w:bidi w:val="0"/>
        <w:spacing w:before="0" w:after="0"/>
        <w:ind w:left="0" w:right="0" w:firstLine="5102"/>
        <w:jc w:val="left"/>
        <w:rPr/>
      </w:pPr>
      <w:r>
        <w:rPr/>
        <w:t>Жирновского муниципального</w:t>
      </w:r>
    </w:p>
    <w:p>
      <w:pPr>
        <w:pStyle w:val="Normal"/>
        <w:widowControl/>
        <w:tabs>
          <w:tab w:val="clear" w:pos="709"/>
          <w:tab w:val="left" w:pos="0" w:leader="none"/>
        </w:tabs>
        <w:overflowPunct w:val="true"/>
        <w:bidi w:val="0"/>
        <w:spacing w:before="0" w:after="0"/>
        <w:ind w:left="0" w:right="0" w:firstLine="5102"/>
        <w:jc w:val="left"/>
        <w:rPr/>
      </w:pPr>
      <w:r>
        <w:rPr/>
        <w:t xml:space="preserve">района </w:t>
      </w:r>
    </w:p>
    <w:p>
      <w:pPr>
        <w:pStyle w:val="Normal"/>
        <w:widowControl/>
        <w:tabs>
          <w:tab w:val="clear" w:pos="709"/>
          <w:tab w:val="left" w:pos="0" w:leader="none"/>
        </w:tabs>
        <w:overflowPunct w:val="true"/>
        <w:bidi w:val="0"/>
        <w:spacing w:before="0" w:after="0"/>
        <w:ind w:left="0" w:right="0" w:firstLine="5102"/>
        <w:jc w:val="left"/>
        <w:rPr/>
      </w:pPr>
      <w:r>
        <w:rPr/>
      </w:r>
    </w:p>
    <w:p>
      <w:pPr>
        <w:pStyle w:val="Normal"/>
        <w:widowControl/>
        <w:tabs>
          <w:tab w:val="clear" w:pos="709"/>
          <w:tab w:val="left" w:pos="0" w:leader="none"/>
        </w:tabs>
        <w:overflowPunct w:val="true"/>
        <w:bidi w:val="0"/>
        <w:spacing w:before="0" w:after="0"/>
        <w:ind w:left="0" w:right="0" w:firstLine="5102"/>
        <w:jc w:val="left"/>
        <w:rPr/>
      </w:pPr>
      <w:r>
        <w:rPr/>
        <w:t>от 29.09.2020 № 810</w:t>
      </w:r>
      <w:r>
        <w:rPr/>
        <w:t xml:space="preserve">                                                                                                </w:t>
      </w:r>
    </w:p>
    <w:p>
      <w:pPr>
        <w:pStyle w:val="Normal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t>Административный регламент</w:t>
        <w:br/>
        <w:t>по осуществлению отделом опеки и попечительства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</w:rPr>
        <w:t>«</w:t>
      </w:r>
      <w:r>
        <w:rPr/>
        <w:t>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обеспечение»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/>
        <w:t>Общие положения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/>
      </w:pPr>
      <w:r>
        <w:rPr/>
        <w:t xml:space="preserve">1.1. </w:t>
      </w:r>
      <w:r>
        <w:rPr>
          <w:bCs/>
        </w:rPr>
        <w:t>Предмет регулирования настоящего административного регламента.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Административный регламент по осуществлению администрацией Жирновского муниципального района Волгоградской области переданных государственных полномочий по предоставлению государственной услуги "Временное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обеспечение" (далее – государственная услуга) разработан в целях </w:t>
      </w:r>
      <w:r>
        <w:rPr/>
        <w:t>повышения качества предоставления государственной услуги, детализации и оптимизации процесса ее исполнения</w:t>
      </w:r>
      <w:r>
        <w:rPr>
          <w:bCs/>
        </w:rPr>
        <w:t xml:space="preserve"> и определяет: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16"/>
        <w:ind w:firstLine="540"/>
        <w:jc w:val="both"/>
        <w:rPr>
          <w:bCs/>
        </w:rPr>
      </w:pPr>
      <w:r>
        <w:rPr>
          <w:bCs/>
        </w:rPr>
        <w:t>В качестве заявителей, которым предоставляется государственная услуга, выступают:</w:t>
      </w:r>
    </w:p>
    <w:p>
      <w:pPr>
        <w:pStyle w:val="16"/>
        <w:ind w:firstLine="540"/>
        <w:jc w:val="both"/>
        <w:rPr>
          <w:bCs/>
        </w:rPr>
      </w:pPr>
      <w:r>
        <w:rPr/>
        <w:t>одинокие матери (отцы);</w:t>
      </w:r>
    </w:p>
    <w:p>
      <w:pPr>
        <w:pStyle w:val="16"/>
        <w:ind w:firstLine="540"/>
        <w:jc w:val="both"/>
        <w:rPr/>
      </w:pPr>
      <w:r>
        <w:rPr/>
        <w:t>родители из числа безработных, беженцев, вынужденных переселенцев, пострадавших от стихийных бедствий и не имеющих постоянного места жительства, не имеющих возможность воспитывать своих детей по состоянию здоровья, в связи с материальными затруднениями, длительным отъездом, отбыванием наказания, нахождением под стражей в период следствия;</w:t>
      </w:r>
    </w:p>
    <w:p>
      <w:pPr>
        <w:pStyle w:val="16"/>
        <w:ind w:firstLine="540"/>
        <w:jc w:val="both"/>
        <w:rPr>
          <w:bCs/>
        </w:rPr>
      </w:pPr>
      <w:r>
        <w:rPr/>
        <w:t>родители, имеющие детей с дефектами умственного и физического развития.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12/1; каб. № </w:t>
      </w:r>
      <w:r>
        <w:rPr>
          <w:lang w:val="en-US"/>
        </w:rPr>
        <w:t>7,8,9.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bookmarkStart w:id="0" w:name="_GoBack"/>
      <w:bookmarkEnd w:id="0"/>
      <w:r>
        <w:rPr/>
        <w:t xml:space="preserve">Жирновского муниципального района Волгоградской области 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"Государственные услуги") 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 xml:space="preserve">2) текст настоящего административного регламента с приложениями;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 с приложениями;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ind w:firstLine="284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 xml:space="preserve">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iCs/>
        </w:rPr>
        <w:t>2.2.1. Государственную услугу предоставляет: Отдел опеки и попечительства администрации Жирновского муниципального района Волгоградской области  (далее – уполномоченный орган)</w:t>
      </w:r>
      <w:r>
        <w:rPr>
          <w:i/>
          <w:iCs/>
        </w:rPr>
        <w:t>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2.3. </w:t>
      </w:r>
      <w:r>
        <w:rPr>
          <w:bCs/>
        </w:rPr>
        <w:t>Описание результата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 xml:space="preserve">Конечным результатом предоставления государственной услуги является: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принятие решения о предоставлении государственной услуги и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принятие решения об отказе в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>
      <w:pPr>
        <w:pStyle w:val="Normal"/>
        <w:ind w:firstLine="540"/>
        <w:jc w:val="both"/>
        <w:rPr/>
      </w:pPr>
      <w:r>
        <w:rPr/>
        <w:t xml:space="preserve">решения отдела опеки и попечительства администрации Жирновского муниципального района Волгоградской области об устройстве  </w:t>
      </w:r>
      <w:r>
        <w:rPr>
          <w:iCs/>
        </w:rPr>
        <w:t xml:space="preserve">несовершеннолетних в медицинские организации; </w:t>
      </w:r>
    </w:p>
    <w:p>
      <w:pPr>
        <w:pStyle w:val="Normal"/>
        <w:ind w:firstLine="540"/>
        <w:jc w:val="both"/>
        <w:rPr/>
      </w:pPr>
      <w:r>
        <w:rPr/>
        <w:t>ходатайства в комитет образования и науки Волгоградской области о предоставлении путевки в связи с необходимостью помещения несовершеннолетних в образовательные организации для детей-сирот и детей, оставшихся без попечения родителей;</w:t>
      </w:r>
    </w:p>
    <w:p>
      <w:pPr>
        <w:pStyle w:val="Normal"/>
        <w:ind w:firstLine="540"/>
        <w:jc w:val="both"/>
        <w:rPr/>
      </w:pPr>
      <w:r>
        <w:rPr/>
        <w:t xml:space="preserve">ходатайства в комитет социальной защиты населения Волгоградской области о направлении несовершеннолетних в организации, оказывающие социальные услуги, с целью временного устройства на полное государственное обеспечение; 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 xml:space="preserve">письменного уведомления об отказе в предоставлении государственной услуги с указанием причин отказа.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услуги.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2.4.1. Срок предоставления государственной услуги не должен превышать 15-ти календарных дней со дня подачи заявителем заявления с приложением необходимых документов. 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>2.4.2. Допустимые сроки выдачи документов, являющихся результатом предоставления  государственной услуги: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>
      <w:pPr>
        <w:pStyle w:val="Normal"/>
        <w:ind w:firstLine="567"/>
        <w:jc w:val="both"/>
        <w:rPr/>
      </w:pPr>
      <w:r>
        <w:rPr/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567"/>
        <w:jc w:val="both"/>
        <w:rPr>
          <w:iCs/>
        </w:rPr>
      </w:pPr>
      <w:r>
        <w:rPr/>
        <w:t>Конституцией Российской Федерации ("Российская газета", 21.01.2009, № 7);</w:t>
      </w:r>
    </w:p>
    <w:p>
      <w:pPr>
        <w:pStyle w:val="Normal"/>
        <w:ind w:firstLine="567"/>
        <w:jc w:val="both"/>
        <w:rPr/>
      </w:pPr>
      <w:r>
        <w:rPr/>
        <w:t xml:space="preserve">Гражданским </w:t>
      </w:r>
      <w:hyperlink r:id="rId7">
        <w:r>
          <w:rPr>
            <w:color w:val="000000"/>
          </w:rPr>
          <w:t>кодекс</w:t>
        </w:r>
      </w:hyperlink>
      <w:r>
        <w:rPr>
          <w:color w:val="000000"/>
        </w:rPr>
        <w:t xml:space="preserve">ом </w:t>
      </w:r>
      <w:r>
        <w:rPr/>
        <w:t>Российской Федерации (часть первая) ("Собрание законодательства РФ", 05.12.1994, № 32, ст. 3301, "Российская газета", № 238-239, 08.12.1994);</w:t>
      </w:r>
    </w:p>
    <w:p>
      <w:pPr>
        <w:pStyle w:val="Normal"/>
        <w:ind w:firstLine="567"/>
        <w:jc w:val="both"/>
        <w:rPr/>
      </w:pPr>
      <w:r>
        <w:rPr>
          <w:iCs/>
        </w:rPr>
        <w:t xml:space="preserve">Семейным </w:t>
      </w:r>
      <w:hyperlink r:id="rId8">
        <w:r>
          <w:rPr>
            <w:iCs/>
            <w:color w:val="000000"/>
          </w:rPr>
          <w:t>кодекс</w:t>
        </w:r>
      </w:hyperlink>
      <w:r>
        <w:rPr>
          <w:iCs/>
          <w:color w:val="000000"/>
        </w:rPr>
        <w:t>ом</w:t>
      </w:r>
      <w:r>
        <w:rPr>
          <w:iCs/>
        </w:rPr>
        <w:t xml:space="preserve"> Российской Федерации ("Собрание законодательства РФ", 01.01.1996, № 1, ст.</w:t>
      </w:r>
      <w:r>
        <w:rPr/>
        <w:t xml:space="preserve"> 16; "Российская газета", № 17, 27.01.1996);</w:t>
      </w:r>
    </w:p>
    <w:p>
      <w:pPr>
        <w:pStyle w:val="Normal"/>
        <w:ind w:firstLine="540"/>
        <w:jc w:val="both"/>
        <w:rPr/>
      </w:pPr>
      <w:hyperlink r:id="rId9">
        <w:r>
          <w:rPr>
            <w:iCs/>
            <w:color w:val="000000"/>
          </w:rPr>
          <w:t>Федеральным законом от 15.11.1997 № 143-ФЗ  "Об актах гражданского состояния"</w:t>
        </w:r>
      </w:hyperlink>
      <w:r>
        <w:rPr>
          <w:iCs/>
          <w:color w:val="000000"/>
        </w:rPr>
        <w:t xml:space="preserve"> </w:t>
      </w:r>
      <w:r>
        <w:rPr>
          <w:iCs/>
        </w:rPr>
        <w:t>(</w:t>
      </w:r>
      <w:r>
        <w:rPr/>
        <w:t>"Собрание законодательства РФ", 24.11.1997, № 47, ст. 5340; "Российская газета", № 224, 20.11.1997</w:t>
      </w:r>
      <w:r>
        <w:rPr>
          <w:iCs/>
        </w:rPr>
        <w:t>);</w:t>
      </w:r>
    </w:p>
    <w:p>
      <w:pPr>
        <w:pStyle w:val="ConsPlusNormal1"/>
        <w:widowControl/>
        <w:spacing w:lineRule="auto" w:line="240"/>
        <w:ind w:left="0" w:firstLine="540"/>
        <w:rPr/>
      </w:pPr>
      <w:r>
        <w:rPr>
          <w:rFonts w:cs="Times New Roman" w:ascii="Times New Roman" w:hAnsi="Times New Roman"/>
          <w:sz w:val="24"/>
          <w:szCs w:val="24"/>
        </w:rPr>
        <w:t xml:space="preserve">Федеральным </w:t>
      </w:r>
      <w:hyperlink r:id="rId10">
        <w:r>
          <w:rPr>
            <w:color w:val="000000"/>
            <w:sz w:val="24"/>
            <w:szCs w:val="24"/>
          </w:rPr>
          <w:t>закон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ом </w:t>
      </w:r>
      <w:r>
        <w:rPr>
          <w:rFonts w:cs="Times New Roman" w:ascii="Times New Roman" w:hAnsi="Times New Roman"/>
          <w:sz w:val="24"/>
          <w:szCs w:val="24"/>
        </w:rPr>
        <w:t>от 24.06.1999 № 120-ФЗ "Об основах системы профилактики безнадзорности и правонарушений несовершеннолетних";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 xml:space="preserve">Федеральным </w:t>
      </w:r>
      <w:hyperlink r:id="rId11">
        <w:r>
          <w:rPr>
            <w:color w:val="000000"/>
          </w:rPr>
          <w:t>закон</w:t>
        </w:r>
      </w:hyperlink>
      <w:r>
        <w:rPr>
          <w:color w:val="000000"/>
        </w:rPr>
        <w:t>ом от 24.04.2008 № 48-ФЗ "Об опеке и попечительстве" ("Собрание законодательства Р</w:t>
      </w:r>
      <w:r>
        <w:rPr/>
        <w:t>Ф", 28.04.2008, № 17, ст. 1755; "Российская газета", № 94, 30.04.2008);</w:t>
      </w:r>
    </w:p>
    <w:p>
      <w:pPr>
        <w:pStyle w:val="Normal"/>
        <w:ind w:firstLine="567"/>
        <w:jc w:val="both"/>
        <w:rPr/>
      </w:pPr>
      <w:hyperlink r:id="rId12">
        <w:r>
          <w:rPr>
            <w:iCs/>
            <w:color w:val="000000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>
        <w:rPr>
          <w:iCs/>
        </w:rPr>
        <w:t xml:space="preserve"> ("Собрание законодательства РФ", 02.08.2010, № 31, ст. 4179; "Российская газета",  № 168, 30.07.2010);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>
          <w:iCs/>
        </w:rPr>
        <w:t xml:space="preserve">Федеральный </w:t>
      </w:r>
      <w:hyperlink r:id="rId13">
        <w:r>
          <w:rPr>
            <w:iCs/>
          </w:rPr>
          <w:t>закон</w:t>
        </w:r>
      </w:hyperlink>
      <w:r>
        <w:rPr>
          <w:iCs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>
      <w:pPr>
        <w:pStyle w:val="Normal"/>
        <w:ind w:firstLine="540"/>
        <w:jc w:val="both"/>
        <w:rPr/>
      </w:pPr>
      <w:r>
        <w:rPr>
          <w:iCs/>
        </w:rPr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rPr/>
        <w:t>Собрание законодательства Российской Федерации ", 30.05.2011, № 22, ст. 3169</w:t>
      </w:r>
      <w:r>
        <w:rPr>
          <w:iCs/>
        </w:rPr>
        <w:t>);</w:t>
      </w:r>
    </w:p>
    <w:p>
      <w:pPr>
        <w:pStyle w:val="Normal"/>
        <w:ind w:firstLine="540"/>
        <w:jc w:val="both"/>
        <w:rPr/>
      </w:pPr>
      <w:r>
        <w:rPr/>
        <w:t>Приказ Минздрава СССР от 19.11.1986 № 1525 "Об утверждении "Положения о доме ребенка" и "Инструкции о порядке приема детей в дом ребенка и выписке из него";</w:t>
      </w:r>
    </w:p>
    <w:p>
      <w:pPr>
        <w:pStyle w:val="Normal"/>
        <w:ind w:firstLine="540"/>
        <w:jc w:val="both"/>
        <w:rPr/>
      </w:pPr>
      <w:r>
        <w:rPr/>
        <w:t>Приказом Министерства здравоохранения Российской Федерации от 24.01.2003 № 2 "О совершенствовании деятельности дома ребенка" ("Здравоохранение", № 5, 2003; "Официальные документы в образовании",  № 21, 2003);</w:t>
      </w:r>
      <w:r>
        <w:rPr>
          <w:lang w:eastAsia="en-US"/>
        </w:rPr>
        <w:t xml:space="preserve"> </w:t>
      </w:r>
    </w:p>
    <w:p>
      <w:pPr>
        <w:pStyle w:val="Normal"/>
        <w:ind w:firstLine="540"/>
        <w:jc w:val="both"/>
        <w:rPr>
          <w:lang w:eastAsia="en-US"/>
        </w:rPr>
      </w:pPr>
      <w:r>
        <w:rPr>
          <w:lang w:eastAsia="en-US"/>
        </w:rPr>
        <w:t>Приказ Минздравсоцразвития России от 11.04.2012 N 343н "Об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</w:t>
      </w:r>
    </w:p>
    <w:p>
      <w:pPr>
        <w:pStyle w:val="Normal"/>
        <w:ind w:firstLine="540"/>
        <w:jc w:val="both"/>
        <w:rPr>
          <w:lang w:eastAsia="en-US"/>
        </w:rPr>
      </w:pPr>
      <w:r>
        <w:rPr>
          <w:lang w:eastAsia="en-US"/>
        </w:rPr>
        <w:t>Приказ Минздравсоцразвития России от 12.04.2012 N 344н "Об утверждении Типового положения о доме ребенка";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28.11.2007);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15.11.2007 № 1558-ОД "Об органах опеки и попечительства" ("Волгоградская правда", № 224, 28.11.2007);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Уставом Жирновского муниципального района Волгоградской области.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Normal"/>
        <w:ind w:firstLine="540"/>
        <w:jc w:val="both"/>
        <w:rPr/>
      </w:pPr>
      <w:r>
        <w:rPr/>
        <w:t xml:space="preserve">2.6.1. Для принятия решения о предоставлении государственной услуги по временному устройству несовершеннолетних в </w:t>
      </w:r>
      <w:r>
        <w:rPr>
          <w:bCs/>
        </w:rPr>
        <w:t xml:space="preserve">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 </w:t>
      </w:r>
      <w:r>
        <w:rPr/>
        <w:t>заявитель предоставляет следующие документы:</w:t>
      </w:r>
    </w:p>
    <w:p>
      <w:pPr>
        <w:pStyle w:val="Normal"/>
        <w:ind w:firstLine="567"/>
        <w:jc w:val="both"/>
        <w:rPr/>
      </w:pPr>
      <w:r>
        <w:rPr/>
        <w:t>а) заявление одного или двух родителей или лиц, их заменяющих, о временном устройстве ребенка в дом ребенка с указанием срока пребывания в государственной организации;</w:t>
      </w:r>
    </w:p>
    <w:p>
      <w:pPr>
        <w:pStyle w:val="Normal"/>
        <w:ind w:firstLine="567"/>
        <w:jc w:val="both"/>
        <w:rPr/>
      </w:pPr>
      <w:r>
        <w:rPr>
          <w:bCs/>
        </w:rPr>
        <w:t>Форма заявления установлена в приложении № 1 к настоящему Административному регламенту.</w:t>
      </w:r>
    </w:p>
    <w:p>
      <w:pPr>
        <w:pStyle w:val="Normal"/>
        <w:ind w:firstLine="567"/>
        <w:jc w:val="both"/>
        <w:rPr>
          <w:bCs/>
        </w:rPr>
      </w:pPr>
      <w:r>
        <w:rPr/>
        <w:t>б) копия документа, удостоверяющего личность заявителя(-лей);</w:t>
      </w:r>
    </w:p>
    <w:p>
      <w:pPr>
        <w:pStyle w:val="Normal"/>
        <w:ind w:firstLine="540"/>
        <w:jc w:val="both"/>
        <w:rPr/>
      </w:pPr>
      <w:r>
        <w:rPr/>
        <w:t>в) копия свидетельства о рождении или копия паспорта, а при его отсутствии – заключение медицинской экспертизы, удостоверяющее возраст ребенка;</w:t>
      </w:r>
    </w:p>
    <w:p>
      <w:pPr>
        <w:pStyle w:val="Normal"/>
        <w:ind w:firstLine="567"/>
        <w:jc w:val="both"/>
        <w:rPr/>
      </w:pPr>
      <w:r>
        <w:rPr/>
        <w:t xml:space="preserve">г) справка с места работы или учебы родителей или лиц, их заменяющих; </w:t>
      </w:r>
    </w:p>
    <w:p>
      <w:pPr>
        <w:pStyle w:val="Normal"/>
        <w:ind w:firstLine="567"/>
        <w:jc w:val="both"/>
        <w:rPr/>
      </w:pPr>
      <w:r>
        <w:rPr/>
        <w:t>д) документы об образовании (для детей школьного возраста);</w:t>
      </w:r>
    </w:p>
    <w:p>
      <w:pPr>
        <w:pStyle w:val="Normal"/>
        <w:ind w:firstLine="540"/>
        <w:jc w:val="both"/>
        <w:rPr/>
      </w:pPr>
      <w:r>
        <w:rPr/>
        <w:t>е) медицинские документы о состоянии здоровья несовершеннолетнего;</w:t>
      </w:r>
    </w:p>
    <w:p>
      <w:pPr>
        <w:pStyle w:val="Normal"/>
        <w:ind w:firstLine="540"/>
        <w:jc w:val="both"/>
        <w:rPr/>
      </w:pPr>
      <w:r>
        <w:rPr/>
        <w:t>ж) сведения о родителях и близких родственниках (братья, сестры, дедушки, бабушки); законных представителях (документы, подтверждающие отсутствие родителей или невозможность воспитания ими своих детей);</w:t>
      </w:r>
    </w:p>
    <w:p>
      <w:pPr>
        <w:pStyle w:val="Normal"/>
        <w:ind w:firstLine="567"/>
        <w:jc w:val="both"/>
        <w:rPr/>
      </w:pPr>
      <w:r>
        <w:rPr/>
        <w:t>з) документы, подтверждающие отсутствие родителей или невозможность воспитания ими своих детей (например, справка об отъезде родителей и т.д.);</w:t>
      </w:r>
    </w:p>
    <w:p>
      <w:pPr>
        <w:pStyle w:val="Normal"/>
        <w:ind w:firstLine="567"/>
        <w:jc w:val="both"/>
        <w:rPr>
          <w:bCs/>
        </w:rPr>
      </w:pPr>
      <w:r>
        <w:rPr/>
        <w:t>и) выписка из истории развития ребенка (медицинской карты) или истории новорожденного, а также справка о состоянии здоровья матери (в случае направления его из родильного дома);</w:t>
      </w:r>
    </w:p>
    <w:p>
      <w:pPr>
        <w:pStyle w:val="Normal"/>
        <w:ind w:firstLine="567"/>
        <w:jc w:val="both"/>
        <w:rPr/>
      </w:pPr>
      <w:r>
        <w:rPr/>
        <w:t xml:space="preserve">к) справка об отсутствии инфекционных заболеваний в квартире или учреждении, откуда поступает ребенок; </w:t>
      </w:r>
    </w:p>
    <w:p>
      <w:pPr>
        <w:pStyle w:val="Normal"/>
        <w:ind w:firstLine="540"/>
        <w:jc w:val="both"/>
        <w:rPr/>
      </w:pPr>
      <w:r>
        <w:rPr/>
        <w:t>л) заключение психолого - медико - педагогической комиссии (для детей с ограниченными возможностями здоровья).</w:t>
      </w:r>
    </w:p>
    <w:p>
      <w:pPr>
        <w:pStyle w:val="Normal"/>
        <w:ind w:firstLine="567"/>
        <w:jc w:val="both"/>
        <w:rPr/>
      </w:pPr>
      <w:r>
        <w:rPr/>
        <w:t xml:space="preserve">Возможно устройство детей, оказавшихся в трудной жизненной ситуации, в </w:t>
      </w:r>
      <w:r>
        <w:rPr>
          <w:bCs/>
        </w:rPr>
        <w:t>образовательные организации, медицинские организации, в организации, оказывающие социальные услуги, или иные организации, в том числе для детей-сирот и детей, оставшихся без попечения родителей, на полное государственное обеспечение</w:t>
      </w:r>
      <w:r>
        <w:rPr/>
        <w:t>, с неполным пакетом документов по согласованию с администрацией учреждения с предоставлением отделом опеки и попечительства администрации гарантийного письма о своевременном оформлении недостающих документов в трехмесячный срок с момента помещения ребенка в учреждение.</w:t>
      </w:r>
    </w:p>
    <w:p>
      <w:pPr>
        <w:pStyle w:val="Normal"/>
        <w:ind w:firstLine="540"/>
        <w:jc w:val="both"/>
        <w:rPr>
          <w:iCs/>
        </w:rPr>
      </w:pPr>
      <w:r>
        <w:rPr/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>
      <w:pPr>
        <w:pStyle w:val="Normal"/>
        <w:ind w:firstLine="567"/>
        <w:jc w:val="both"/>
        <w:rPr/>
      </w:pPr>
      <w:r>
        <w:rPr/>
        <w:t>Заявитель вправе предоставить следующие документы:</w:t>
      </w:r>
    </w:p>
    <w:p>
      <w:pPr>
        <w:pStyle w:val="Normal"/>
        <w:ind w:firstLine="567"/>
        <w:jc w:val="both"/>
        <w:rPr>
          <w:bCs/>
        </w:rPr>
      </w:pPr>
      <w:r>
        <w:rPr/>
        <w:t xml:space="preserve">1) </w:t>
      </w:r>
      <w:r>
        <w:rPr>
          <w:bCs/>
        </w:rPr>
        <w:t>документы (постановление, распоряжение, приказ, договор) о назначении опекуном, попечителем, приемным родителем</w:t>
      </w:r>
      <w:r>
        <w:rPr/>
        <w:t>;</w:t>
      </w:r>
    </w:p>
    <w:p>
      <w:pPr>
        <w:pStyle w:val="Normal"/>
        <w:ind w:firstLine="567"/>
        <w:jc w:val="both"/>
        <w:rPr/>
      </w:pPr>
      <w:r>
        <w:rPr/>
        <w:t>2) справку от пристава - 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>
      <w:pPr>
        <w:pStyle w:val="Normal"/>
        <w:ind w:firstLine="567"/>
        <w:jc w:val="both"/>
        <w:rPr/>
      </w:pPr>
      <w:r>
        <w:rPr/>
        <w:t>3) справку органов внутренних дел о невозможности установления места нахождения одного из родителей;</w:t>
      </w:r>
    </w:p>
    <w:p>
      <w:pPr>
        <w:pStyle w:val="Normal"/>
        <w:ind w:firstLine="567"/>
        <w:jc w:val="both"/>
        <w:rPr/>
      </w:pPr>
      <w:r>
        <w:rPr/>
        <w:t>4) акт обследования жилищно-бытовых условий несовершеннолетнего (при необходимости).</w:t>
      </w:r>
    </w:p>
    <w:p>
      <w:pPr>
        <w:pStyle w:val="Normal"/>
        <w:ind w:firstLine="567"/>
        <w:jc w:val="both"/>
        <w:rPr/>
      </w:pPr>
      <w:r>
        <w:rPr/>
        <w:t xml:space="preserve">2.6.3. Документы, предусмотренные пунктом 2.6.1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14">
        <w:r>
          <w:rPr>
            <w:color w:val="000000"/>
          </w:rPr>
          <w:t>www.gosuslugi.ru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"Государственные услуги") (www.volganet.ru), официального сайта уполномоченного органа </w:t>
      </w:r>
      <w:r>
        <w:rPr>
          <w:color w:val="000000"/>
        </w:rPr>
        <w:t>(</w:t>
      </w:r>
      <w:hyperlink r:id="rId15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67"/>
        <w:jc w:val="both"/>
        <w:rPr/>
      </w:pPr>
      <w:r>
        <w:rPr/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>
      <w:pPr>
        <w:pStyle w:val="Normal"/>
        <w:ind w:firstLine="567"/>
        <w:jc w:val="both"/>
        <w:rPr/>
      </w:pPr>
      <w:r>
        <w:rPr/>
        <w:t>В случае предоставления документов, указанных в пункте 2.6.1 настоящего Административного регламента по почте, все приложенные к заявлению копии документов должны быть нотариально удостоверены.</w:t>
      </w:r>
    </w:p>
    <w:p>
      <w:pPr>
        <w:pStyle w:val="Normal"/>
        <w:ind w:firstLine="567"/>
        <w:jc w:val="both"/>
        <w:rPr/>
      </w:pPr>
      <w:r>
        <w:rPr/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>
      <w:pPr>
        <w:pStyle w:val="Normal"/>
        <w:ind w:firstLine="567"/>
        <w:jc w:val="both"/>
        <w:rPr/>
      </w:pPr>
      <w:r>
        <w:rPr/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16">
        <w:r>
          <w:rPr>
            <w:color w:val="000000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>
        <w:rPr>
          <w:color w:val="000000"/>
        </w:rPr>
        <w:t xml:space="preserve">, </w:t>
      </w:r>
      <w:r>
        <w:rPr/>
        <w:t>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Формы заявления и документов, оформляемых и предоставляемых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пунктами 2.6.1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>вынесения решения о в</w:t>
      </w:r>
      <w:r>
        <w:rPr>
          <w:bCs/>
        </w:rPr>
        <w:t xml:space="preserve">ременном устройстве несовершеннолетних в 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родителей, в случаях, предусмотренных законодательством Российской Федерации, является основанием для отказа в предоставлении государственной услуги.  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ind w:firstLine="567"/>
        <w:jc w:val="both"/>
        <w:rPr/>
      </w:pPr>
      <w:r>
        <w:rP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>
      <w:pPr>
        <w:pStyle w:val="Normal"/>
        <w:ind w:firstLine="567"/>
        <w:jc w:val="both"/>
        <w:rPr/>
      </w:pPr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г) выявление документально подтверждённого факта (признаков) ошибочного или противоправного действия (бездействия) должностного лица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отдела опеки и попечительства администрации Жирновского муниципального района Волгоградской области,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1) </w:t>
      </w:r>
      <w:r>
        <w:rPr/>
        <w:t>с заявлением обратилось неуполномоченное лицо;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3)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несоответствие документов, указанных в </w:t>
      </w:r>
      <w:hyperlink r:id="rId17">
        <w:r>
          <w:rPr>
            <w:color w:val="000000"/>
          </w:rPr>
          <w:t>пункте 2.</w:t>
        </w:r>
      </w:hyperlink>
      <w:r>
        <w:rPr>
          <w:color w:val="000000"/>
        </w:rPr>
        <w:t>6.1</w:t>
      </w:r>
      <w:r>
        <w:rPr/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 xml:space="preserve">6) </w:t>
      </w:r>
      <w:r>
        <w:rPr>
          <w:bCs/>
        </w:rPr>
        <w:t>документы исполнены карандашом;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7) 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>
          <w:bCs/>
        </w:rPr>
        <w:t>8) истек срок действия представленного(-ных) документа(-ов);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8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rPr/>
        <w:t xml:space="preserve">, заявитель вправе повторно обратиться за получением государственной услуги.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</w:t>
      </w:r>
    </w:p>
    <w:p>
      <w:pPr>
        <w:pStyle w:val="Normal"/>
        <w:ind w:firstLine="540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следующих случаях:</w:t>
      </w:r>
    </w:p>
    <w:p>
      <w:pPr>
        <w:pStyle w:val="Normal"/>
        <w:ind w:firstLine="567"/>
        <w:jc w:val="both"/>
        <w:rPr/>
      </w:pPr>
      <w:r>
        <w:rPr/>
        <w:t>1) не предоставлен полный пакет документов, указанных в пункте 2.6.1 настоящего Административного регламента;</w:t>
      </w:r>
    </w:p>
    <w:p>
      <w:pPr>
        <w:pStyle w:val="Normal"/>
        <w:ind w:firstLine="567"/>
        <w:jc w:val="both"/>
        <w:rPr/>
      </w:pPr>
      <w:r>
        <w:rPr/>
        <w:t xml:space="preserve">2) если достоверно установлено отсутствие законных оснований для временного устройства несовершеннолетнего </w:t>
      </w:r>
      <w:r>
        <w:rPr>
          <w:bCs/>
        </w:rPr>
        <w:t xml:space="preserve">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родителей; </w:t>
      </w:r>
    </w:p>
    <w:p>
      <w:pPr>
        <w:pStyle w:val="Normal"/>
        <w:ind w:firstLine="567"/>
        <w:jc w:val="both"/>
        <w:rPr/>
      </w:pPr>
      <w:r>
        <w:rPr/>
        <w:t>3) предоставление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ind w:firstLine="567"/>
        <w:jc w:val="both"/>
        <w:rPr/>
      </w:pPr>
      <w:r>
        <w:rPr/>
        <w:t xml:space="preserve">4) непредставление </w:t>
      </w:r>
      <w:r>
        <w:rPr>
          <w:bCs/>
        </w:rPr>
        <w:t xml:space="preserve">в уполномоченный орган оригиналов документов на момент </w:t>
      </w:r>
      <w:r>
        <w:rPr/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пунктом 2.6.1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iCs/>
        </w:rPr>
        <w:t>2.9. Перечень услуг, необходимых и обязательных для предоставления государственной услуги</w:t>
      </w:r>
      <w:r>
        <w:rPr>
          <w:i/>
          <w:iCs/>
        </w:rPr>
        <w:t>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услуги,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19">
        <w:r>
          <w:rPr>
            <w:rStyle w:val="Appleconvertedspace"/>
            <w:b w:val="false"/>
            <w:bCs w:val="false"/>
            <w:color w:val="000000"/>
          </w:rPr>
          <w:t>части 1.1 статьи 16</w:t>
        </w:r>
      </w:hyperlink>
      <w:r>
        <w:rPr>
          <w:rStyle w:val="Appleconvertedspace"/>
          <w:b w:val="false"/>
          <w:bCs w:val="false"/>
          <w:color w:val="000000"/>
        </w:rPr>
        <w:t> Федерального закона от 27 июля 2010 г. № 210-ФЗ   «Об организации предоставления государственных и муниципальных услуг»,  а также их должностных лиц,  муниципальных служащих, работников.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форме составляет не более 15 минут.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Днем обращения за выдачей разрешения на временное устройство несовершеннолетних 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входящих документов.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пунктом 2.6.1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специалисту отдела опеки и попечительства администрации Жирновского муниципального района Волгоградской области оригиналы указанных документов. Отсутствие в отделе опеки и попечительства администрации Жирновского муниципального района Волгоградской области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временное устройство несовершеннолетних в образовательные организации, медицинские организации, в организации, оказывающие  социальные услуги, или иные организации, в том числе для детей-сирот и детей, оставшихся без попечения родителей.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2.13.1. Требования к помещениям, в которых предоставляется государственная услуга.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Помещения отдела опеки и попечительства администрации Жирновского муниципального района Волгоградской области должны соответствовать санитарно - эпидемиологическим </w:t>
      </w:r>
      <w:hyperlink r:id="rId20">
        <w:r>
          <w:rPr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 - колясочников).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2.13.2. Требования к местам ожидания.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отдела опеки и попечительства администрации Жирновского муниципального района Волгоградской области.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(скамьями).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2.13.3. Требования к местам приема заявителей.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2.13.4. Требования к информационным стендам.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помещениях уполномоченного органа, предназначенных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На информационном стенде, официальном сайте уполномоченного органа </w:t>
      </w:r>
      <w:r>
        <w:rPr>
          <w:color w:val="000000"/>
        </w:rPr>
        <w:t>(</w:t>
      </w:r>
      <w:hyperlink r:id="rId21">
        <w:r>
          <w:rPr>
            <w:color w:val="000000"/>
          </w:rPr>
          <w:t>www.admzhirn.ru</w:t>
        </w:r>
      </w:hyperlink>
      <w:r>
        <w:rPr>
          <w:color w:val="000000"/>
        </w:rPr>
        <w:t>)</w:t>
      </w:r>
      <w:r>
        <w:rPr/>
        <w:t xml:space="preserve"> </w:t>
      </w:r>
      <w:r>
        <w:rPr>
          <w:bCs/>
        </w:rPr>
        <w:t>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извлечения из текста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стенде,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2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на официальном сайте уполномоченного органа </w:t>
      </w:r>
      <w:r>
        <w:rPr>
          <w:color w:val="000000"/>
        </w:rPr>
        <w:t>(</w:t>
      </w:r>
      <w:hyperlink r:id="rId23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spacing w:lineRule="auto" w:line="24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 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540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540"/>
        <w:jc w:val="both"/>
        <w:rPr/>
      </w:pPr>
      <w:r>
        <w:rPr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ind w:firstLine="540"/>
        <w:jc w:val="both"/>
        <w:rPr/>
      </w:pPr>
      <w:r>
        <w:rPr/>
        <w:t>беспрепятственный вход инвалидов в помещение и выход из него;</w:t>
      </w:r>
    </w:p>
    <w:p>
      <w:pPr>
        <w:pStyle w:val="Normal"/>
        <w:ind w:firstLine="540"/>
        <w:jc w:val="both"/>
        <w:rPr/>
      </w:pPr>
      <w:r>
        <w:rPr/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540"/>
        <w:jc w:val="both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540"/>
        <w:jc w:val="both"/>
        <w:rPr/>
      </w:pPr>
      <w:r>
        <w:rPr/>
        <w:t>допуск сурдопереводчика и тифлосурдопереводчика;</w:t>
      </w:r>
    </w:p>
    <w:p>
      <w:pPr>
        <w:pStyle w:val="Normal"/>
        <w:ind w:firstLine="540"/>
        <w:jc w:val="both"/>
        <w:rPr/>
      </w:pPr>
      <w:r>
        <w:rPr/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540"/>
        <w:jc w:val="both"/>
        <w:rPr/>
      </w:pPr>
      <w:r>
        <w:rPr/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540"/>
        <w:jc w:val="both"/>
        <w:rPr/>
      </w:pPr>
      <w:r>
        <w:rPr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4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5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– не более 30 минут;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информационном стенде уполномоченного органа;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6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7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официального сайта Жирновского муниципального района </w:t>
      </w:r>
      <w:r>
        <w:rPr>
          <w:color w:val="000000"/>
        </w:rPr>
        <w:t>(</w:t>
      </w:r>
      <w:hyperlink r:id="rId28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>
          <w:bCs/>
        </w:rPr>
        <w:t xml:space="preserve"> 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Normal"/>
        <w:ind w:firstLine="708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24"/>
        <w:spacing w:before="0" w:after="0"/>
        <w:ind w:left="0" w:firstLine="706"/>
        <w:contextualSpacing/>
        <w:jc w:val="center"/>
        <w:rPr/>
      </w:pPr>
      <w:r>
        <w:rPr/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принятие решения о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 или об отказе в выдаче такого разрешения;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3) уведомление заявителя о принятом решении. 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 xml:space="preserve">Срок предоставления государственной услуги не должен превышать 15-ти календарных дней со дня подачи заявителем заявления с приложением необходимых документов.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 xml:space="preserve">Конечным результатом предоставления государственной услуги является: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принятие решения о предоставлении государственной услуги и временное помещение несовершеннолетнего в образовательные организации,   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принятие решения об отказе в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>
      <w:pPr>
        <w:pStyle w:val="Normal"/>
        <w:ind w:firstLine="540"/>
        <w:jc w:val="both"/>
        <w:rPr/>
      </w:pPr>
      <w:r>
        <w:rPr/>
        <w:t xml:space="preserve">решения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/>
        <w:t xml:space="preserve">о помещении </w:t>
      </w:r>
      <w:r>
        <w:rPr>
          <w:iCs/>
        </w:rPr>
        <w:t xml:space="preserve">несовершеннолетнего в медицинские организации; </w:t>
      </w:r>
    </w:p>
    <w:p>
      <w:pPr>
        <w:pStyle w:val="Normal"/>
        <w:ind w:firstLine="540"/>
        <w:jc w:val="both"/>
        <w:rPr/>
      </w:pPr>
      <w:r>
        <w:rPr/>
        <w:t>ходатайства в комитет образования и науки Волгоградской области о предоставлении путевки в связи с необходимостью помещения несовершеннолетнего в образовательную организацию для детей-сирот и детей, оставшихся без попечения родителей;</w:t>
      </w:r>
    </w:p>
    <w:p>
      <w:pPr>
        <w:pStyle w:val="Normal"/>
        <w:ind w:firstLine="540"/>
        <w:jc w:val="both"/>
        <w:rPr/>
      </w:pPr>
      <w:r>
        <w:rPr/>
        <w:t xml:space="preserve">ходатайства в комитет социальной защиты населения Волгоградской области о направлении несовершеннолетнего гражданина в организацию, оказывающую социальные услуги, с целью его временного помещения на полное государственное обеспечение; 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 xml:space="preserve">письменного уведомления об отказе в предоставлении государственной услуги с указанием причин отказа.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/>
        <w:t>Блок-схема последовательности действий при предоставлении государственной услуги приведена в приложении № 2 к Административному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9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>
          <w:color w:val="000000"/>
        </w:rPr>
        <w:t>(</w:t>
      </w:r>
      <w:hyperlink r:id="rId30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проверяет наличие (отсутствие) основания для отказа в приеме предоставленных документов, установленных пунктом 2.7 настоящего Административного регламента.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предоставленных гражданином документов, специалист сообщает гражданину о необходимости предоставить исправленные или оформленные надлежащим образом документы.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предоставить исправленные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3.1.7. Отсчет срока предоставления государственной услуги 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3.1.8. При несогласии гражданина предоставить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 Принятие решения о временном устройстве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 на полное государственное обеспечение или об отказе в выдаче такого разрешения.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комплект 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установленных пунктом 2.8. настоящего Административного регламента, готовит проект решения о предоставлении государственной услуги либо об отказе в ее предоставлении.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3.2.3. Принятие решение о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 оформляется в форме решения или ходатайства отдела опеки и попечительства администрации Жирновского муниципального района Волгоградской области, а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обеспечение,  – в форме письменного уведомления с указанием причин отказа. 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 xml:space="preserve">Уведомление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обеспечение, подписывается руководителем отдела опеки и попечительства администрации Жирновского муниципального района Волгоградской области.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3.2.4. Срок исполнения данной административной процедуры – 15 дней с даты регистрации заявления и необходимых для предоставления государственной услуги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3.3. Уведомление заявителя о принятом решении.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3.3.1. Основанием для начала данной административной процедуры является  издание решения или ходатайства отдела опеки и попечительства администрации Жирновского муниципального района Волгоградской области, либо подписание  руководителем отдела опеки и попечительства администрации Жирновского муниципального района Волгоградской области уведомления  об отказе в выдаче разрешения на временное устройство несовершеннолетних в образовательные организации, медицинские организации, в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на полное государственное обеспечение. </w:t>
      </w:r>
    </w:p>
    <w:p>
      <w:pPr>
        <w:pStyle w:val="Normal"/>
        <w:ind w:firstLine="540"/>
        <w:jc w:val="both"/>
        <w:rPr/>
      </w:pPr>
      <w:r>
        <w:rPr>
          <w:bCs/>
          <w:iCs/>
        </w:rPr>
        <w:t xml:space="preserve">3.3.2. 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соответствующего акта или уведомления направляет его копию заявителю.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 должностным лицом положений Административного регламента и иных нормативных правовых актов,  устанавливающих требования к предоставлению государственной услуги, а также принятием ими решений.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осуществляет руководитель отдела опеки и попечительства администрации Жирновского муниципального района Волгоградской области.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отдел опеки и попечительства администрации Жирновского муниципального района Волгоградской области,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4.2.2. Текущий контроль проводится ежедневно.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2) соблюдение установленных порядка и сроков рассмотрения заявлений;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в соответствии с результатами проверки принимает 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настоящего Административного регламента. 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услуги, закрепляются в их должностных обязанностях.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административной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spacing w:lineRule="auto" w:line="24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32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1" w:name="_Hlk521922991"/>
      <w:r>
        <w:rPr/>
        <w:t>отдела опеки и попечительства администрации Жирновского муниципального район</w:t>
      </w:r>
      <w:bookmarkEnd w:id="1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>
          <w:iCs/>
        </w:rPr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rPr>
          <w:bCs/>
          <w:iCs/>
        </w:rPr>
        <w:t xml:space="preserve">Волгоградской области </w:t>
      </w:r>
      <w:r>
        <w:rPr>
          <w:iCs/>
        </w:rPr>
        <w:t>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33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 xml:space="preserve">1) признание правомерными решения и (или) действий (бездействия) отдела опеки и попечительства администрации Жирновского муниципального района </w:t>
      </w:r>
      <w:r>
        <w:rPr>
          <w:iCs/>
        </w:rPr>
        <w:t xml:space="preserve"> Волгоградской области должностных лиц, муниципальных служащих отдела опеки и </w:t>
      </w:r>
      <w:r>
        <w:rPr/>
        <w:t>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  <w:tab/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709" w:hanging="0"/>
        <w:rPr/>
      </w:pPr>
      <w:r>
        <w:rPr/>
        <w:t xml:space="preserve">                                                           </w:t>
      </w:r>
      <w:r>
        <w:rPr/>
        <w:t xml:space="preserve">Приложение № 1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к Административному регламенту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«Временное устройство несовершеннолетних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в образовательные организации, медицинские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организации, в организации, оказывающие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социальные услуги, или иные организации,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в том числе в организации для детей-сирот и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детей, оставшихся без попечения родителей,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на полное государственное обеспечение»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>от _______________ № 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564" w:type="dxa"/>
        <w:jc w:val="left"/>
        <w:tblInd w:w="-10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564"/>
      </w:tblGrid>
      <w:tr>
        <w:trPr/>
        <w:tc>
          <w:tcPr>
            <w:tcW w:w="9564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75"/>
              <w:rPr>
                <w:color w:val="808080"/>
              </w:rPr>
            </w:pPr>
            <w:r>
              <w:rPr>
                <w:color w:val="808080"/>
              </w:rPr>
            </w:r>
          </w:p>
        </w:tc>
      </w:tr>
      <w:tr>
        <w:trPr>
          <w:trHeight w:val="2947" w:hRule="atLeast"/>
        </w:trPr>
        <w:tc>
          <w:tcPr>
            <w:tcW w:w="9564" w:type="dxa"/>
            <w:tcBorders/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 xml:space="preserve">Руководителю 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 xml:space="preserve">отдела опеки и попечительства администрации 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 xml:space="preserve">Жирновского муниципального района 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 xml:space="preserve">Волгоградской области 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 xml:space="preserve">(ФИО)___________________________ 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 xml:space="preserve">от гр. (ФИО законного представителя 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</w:t>
            </w:r>
            <w:r>
              <w:rPr/>
              <w:t xml:space="preserve">несовершеннолетнего, которого 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</w:t>
            </w:r>
            <w:r>
              <w:rPr/>
              <w:t xml:space="preserve">необходимо временно устроить организацию)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   </w:t>
              <w:br/>
              <w:t>   </w:t>
              <w:br/>
              <w:br/>
              <w:t>        ЗАЯВЛЕНИЕ</w:t>
              <w:br/>
              <w:t>                  О ВРЕМЕННОМ УСТРОЙСТВЕ РЕБЕНКА В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  <w:br/>
              <w:t>   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О себе сообщаю следующее:</w:t>
              <w:br/>
              <w:br/>
              <w:t>Ф.И.О. _______________________________________________________________</w:t>
              <w:br/>
              <w:t>   </w:t>
              <w:br/>
              <w:t>   Дата и место рождения ________________________________________________</w:t>
              <w:br/>
              <w:t>                             </w:t>
              <w:br/>
              <w:t>   Место жительства _____________________________________________________</w:t>
              <w:br/>
              <w:t>   ______________________________________________________________________ </w:t>
              <w:br/>
              <w:br/>
              <w:t>   Прописан (когда, по какому адресу) ___________________________________</w:t>
              <w:br/>
              <w:t>   ______________________________________________________________________  </w:t>
              <w:br/>
              <w:t>                </w:t>
              <w:br/>
              <w:t>   Паспорт N. ________ серия _______ выдан ________________________________</w:t>
              <w:br/>
              <w:t>   ______________________________________________________________________</w:t>
              <w:br/>
              <w:t>                                         </w:t>
              <w:br/>
              <w:t>   Семейное положение ___________________________________________________</w:t>
              <w:br/>
              <w:t>   </w:t>
              <w:br/>
              <w:t>   Являюсь ребенку (матерью,  отцом, бабушкой, дедушкой, опекуном и т.п.)</w:t>
              <w:br/>
              <w:t>   ______________________________________________________________________</w:t>
              <w:br/>
              <w:t>   </w:t>
              <w:br/>
              <w:t>   Прошу принять (передать) моего ребенка _______________________________</w:t>
              <w:br/>
              <w:t>   </w:t>
              <w:br/>
              <w:t>   ____________________ года рождения, родившегося(уюся) в родильном доме</w:t>
              <w:br/>
              <w:t>   </w:t>
              <w:br/>
              <w:t>   города ______________________, в ________________ на срок  ________________</w:t>
              <w:br/>
              <w:t>   </w:t>
              <w:br/>
              <w:t>   Причина ______________________________________________________________</w:t>
              <w:br/>
              <w:t>   ______________________________________________________________________</w:t>
              <w:br/>
              <w:t>   ______________________________________________________________________</w:t>
              <w:br/>
              <w:t>   ______________________________________________________________________</w:t>
              <w:br/>
              <w:t>        Я  предупреждена,  что  в случае  необоснованного  отказа забрать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ребенка в указанный в заявлении срок,  а также отказа от участия в его</w:t>
              <w:br/>
              <w:t>   воспитании администрация учреждения имеет право предъявить в суд иск</w:t>
              <w:br/>
              <w:t xml:space="preserve">   о лишении меня родительских прав и взыскании алиментов в пользу моего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ребёнка.</w:t>
              <w:br/>
              <w:t>   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</w:rPr>
            </w:pPr>
            <w:r>
              <w:rPr>
                <w:color w:val="000000"/>
              </w:rPr>
              <w:br/>
              <w:t>                                            </w:t>
              <w:br/>
              <w:t>   ФИО заявителя, подпись ___________________________________________</w:t>
              <w:br/>
              <w:t>   </w:t>
              <w:br/>
              <w:t>                                                  </w:t>
              <w:br/>
              <w:t>   Подпись руководителя органа  ______________________________________</w:t>
              <w:br/>
              <w:t>   </w:t>
              <w:br/>
              <w:br/>
              <w:t>   Дата ______________________</w:t>
            </w:r>
          </w:p>
        </w:tc>
      </w:tr>
      <w:tr>
        <w:trPr>
          <w:trHeight w:val="2947" w:hRule="atLeast"/>
        </w:trPr>
        <w:tc>
          <w:tcPr>
            <w:tcW w:w="95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  <w:tab/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54" w:hanging="0"/>
        <w:rPr/>
      </w:pPr>
      <w:r>
        <w:rPr/>
        <w:t xml:space="preserve">Приложение № 2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к Административному регламенту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«Временное устройство несовершеннолетних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в образовательные организации, медицинские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организации, в организации, оказывающие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социальные услуги, или иные организации,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в том числе в организации для детей-сирот и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детей, оставшихся без попечения родителей,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на полное государственное обеспечение» 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 xml:space="preserve">от                                   №  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БЛОК-СХЕМА ПРЕДОСТАВЛЕНИЯ ГОСУДАРСТВЕННОЙ УСЛУГИ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tbl>
      <w:tblPr>
        <w:tblW w:w="9370" w:type="dxa"/>
        <w:jc w:val="left"/>
        <w:tblInd w:w="-1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70"/>
      </w:tblGrid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Первоначальный приём заявителя, желающего временно устроить несовершеннолетнего в организацию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18"/>
        <w:ind w:left="0" w:hanging="0"/>
        <w:rPr>
          <w:lang w:eastAsia="ru-RU"/>
        </w:rPr>
      </w:pPr>
      <w:r>
        <w:rPr>
          <w:lang w:eastAsia="ru-RU"/>
        </w:rPr>
      </w:r>
    </w:p>
    <w:p>
      <w:pPr>
        <w:pStyle w:val="18"/>
        <w:ind w:left="0" w:hanging="0"/>
        <w:rPr>
          <w:lang w:eastAsia="ru-RU"/>
        </w:rPr>
      </w:pPr>
      <w:r>
        <w:rPr>
          <w:lang w:eastAsia="ru-RU"/>
        </w:rPr>
      </w:r>
    </w:p>
    <w:tbl>
      <w:tblPr>
        <w:tblW w:w="9370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70"/>
      </w:tblGrid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Регистрация заявления и приём пакета документов специалистами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>
          <w:lang w:eastAsia="ru-RU"/>
        </w:rPr>
      </w:pPr>
      <w:r>
        <w:rPr>
          <w:lang w:eastAsia="ru-RU"/>
        </w:rPr>
      </w:r>
    </w:p>
    <w:p>
      <w:pPr>
        <w:pStyle w:val="18"/>
        <w:ind w:left="0" w:hanging="0"/>
        <w:rPr>
          <w:lang w:eastAsia="ru-RU"/>
        </w:rPr>
      </w:pPr>
      <w:r>
        <w:rPr>
          <w:lang w:eastAsia="ru-RU"/>
        </w:rPr>
      </w:r>
    </w:p>
    <w:tbl>
      <w:tblPr>
        <w:tblW w:w="9370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70"/>
      </w:tblGrid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Экспертиза документов, предоставленных заявителем, и установление факта наличия оснований для временного устройства несовершеннолетнего в организацию </w:t>
            </w:r>
          </w:p>
        </w:tc>
      </w:tr>
    </w:tbl>
    <w:p>
      <w:pPr>
        <w:pStyle w:val="18"/>
        <w:ind w:left="0" w:hanging="0"/>
        <w:rPr/>
      </w:pPr>
      <w:r>
        <w:rPr/>
      </w:r>
    </w:p>
    <w:p>
      <w:pPr>
        <w:pStyle w:val="18"/>
        <w:ind w:left="0" w:hanging="0"/>
        <w:rPr>
          <w:lang w:eastAsia="ru-RU"/>
        </w:rPr>
      </w:pPr>
      <w:r>
        <w:rPr>
          <w:lang w:eastAsia="ru-RU"/>
        </w:rPr>
      </w:r>
    </w:p>
    <w:p>
      <w:pPr>
        <w:pStyle w:val="18"/>
        <w:ind w:left="0" w:hanging="0"/>
        <w:rPr>
          <w:lang w:eastAsia="ru-RU"/>
        </w:rPr>
      </w:pPr>
      <w:r>
        <w:rPr>
          <w:lang w:eastAsia="ru-RU"/>
        </w:rPr>
      </w:r>
    </w:p>
    <w:tbl>
      <w:tblPr>
        <w:tblW w:w="9342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2"/>
      </w:tblGrid>
      <w:tr>
        <w:trPr/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Составление и оформление акта обследования жилищно-бытовых условий и морально-психологического климата семьи ребёнка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42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2"/>
      </w:tblGrid>
      <w:tr>
        <w:trPr>
          <w:trHeight w:val="1020" w:hRule="atLeast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Подготовка проекта решения по предоставлению государственной услуги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93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-124460</wp:posOffset>
                </wp:positionH>
                <wp:positionV relativeFrom="paragraph">
                  <wp:posOffset>8255</wp:posOffset>
                </wp:positionV>
                <wp:extent cx="6030595" cy="614045"/>
                <wp:effectExtent l="0" t="0" r="0" b="0"/>
                <wp:wrapSquare wrapText="bothSides"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000" cy="61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8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Уведомление заявителя о принятии решения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-9.8pt;margin-top:0.65pt;width:474.75pt;height:48.2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18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Уведомление заявителя о принятии решения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  <w:tab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3672f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13672f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3" w:customStyle="1">
    <w:name w:val="Heading 3"/>
    <w:basedOn w:val="Normal"/>
    <w:next w:val="Normal"/>
    <w:qFormat/>
    <w:rsid w:val="0013672f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13672f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qFormat/>
    <w:rsid w:val="0013672f"/>
    <w:rPr>
      <w:color w:val="0000FF"/>
    </w:rPr>
  </w:style>
  <w:style w:type="character" w:styleId="WW8Num1z0" w:customStyle="1">
    <w:name w:val="WW8Num1z0"/>
    <w:qFormat/>
    <w:rsid w:val="0013672f"/>
    <w:rPr/>
  </w:style>
  <w:style w:type="character" w:styleId="WW8Num1z1" w:customStyle="1">
    <w:name w:val="WW8Num1z1"/>
    <w:qFormat/>
    <w:rsid w:val="0013672f"/>
    <w:rPr/>
  </w:style>
  <w:style w:type="character" w:styleId="WW8Num1z2" w:customStyle="1">
    <w:name w:val="WW8Num1z2"/>
    <w:qFormat/>
    <w:rsid w:val="0013672f"/>
    <w:rPr/>
  </w:style>
  <w:style w:type="character" w:styleId="WW8Num1z3" w:customStyle="1">
    <w:name w:val="WW8Num1z3"/>
    <w:qFormat/>
    <w:rsid w:val="0013672f"/>
    <w:rPr/>
  </w:style>
  <w:style w:type="character" w:styleId="WW8Num1z4" w:customStyle="1">
    <w:name w:val="WW8Num1z4"/>
    <w:qFormat/>
    <w:rsid w:val="0013672f"/>
    <w:rPr/>
  </w:style>
  <w:style w:type="character" w:styleId="WW8Num1z5" w:customStyle="1">
    <w:name w:val="WW8Num1z5"/>
    <w:qFormat/>
    <w:rsid w:val="0013672f"/>
    <w:rPr/>
  </w:style>
  <w:style w:type="character" w:styleId="WW8Num1z6" w:customStyle="1">
    <w:name w:val="WW8Num1z6"/>
    <w:qFormat/>
    <w:rsid w:val="0013672f"/>
    <w:rPr/>
  </w:style>
  <w:style w:type="character" w:styleId="WW8Num1z7" w:customStyle="1">
    <w:name w:val="WW8Num1z7"/>
    <w:qFormat/>
    <w:rsid w:val="0013672f"/>
    <w:rPr/>
  </w:style>
  <w:style w:type="character" w:styleId="WW8Num1z8" w:customStyle="1">
    <w:name w:val="WW8Num1z8"/>
    <w:qFormat/>
    <w:rsid w:val="0013672f"/>
    <w:rPr/>
  </w:style>
  <w:style w:type="character" w:styleId="11" w:customStyle="1">
    <w:name w:val="Основной шрифт абзаца1"/>
    <w:qFormat/>
    <w:rsid w:val="0013672f"/>
    <w:rPr/>
  </w:style>
  <w:style w:type="character" w:styleId="Style12" w:customStyle="1">
    <w:name w:val="Выделение жирным"/>
    <w:qFormat/>
    <w:rsid w:val="0013672f"/>
    <w:rPr>
      <w:rFonts w:ascii="Times New Roman" w:hAnsi="Times New Roman" w:cs="Times New Roman"/>
      <w:b/>
      <w:bCs/>
    </w:rPr>
  </w:style>
  <w:style w:type="character" w:styleId="12" w:customStyle="1">
    <w:name w:val="Знак Знак1"/>
    <w:qFormat/>
    <w:rsid w:val="0013672f"/>
    <w:rPr>
      <w:b/>
      <w:sz w:val="36"/>
      <w:lang w:val="ru-RU" w:bidi="ar-SA"/>
    </w:rPr>
  </w:style>
  <w:style w:type="character" w:styleId="31" w:customStyle="1">
    <w:name w:val="Знак Знак3"/>
    <w:qFormat/>
    <w:rsid w:val="0013672f"/>
    <w:rPr>
      <w:b/>
      <w:sz w:val="36"/>
      <w:lang w:val="ru-RU" w:bidi="ar-SA"/>
    </w:rPr>
  </w:style>
  <w:style w:type="character" w:styleId="Appleconvertedspace" w:customStyle="1">
    <w:name w:val="apple-converted-space"/>
    <w:qFormat/>
    <w:rsid w:val="0013672f"/>
    <w:rPr>
      <w:rFonts w:ascii="Times New Roman" w:hAnsi="Times New Roman" w:cs="Times New Roman"/>
    </w:rPr>
  </w:style>
  <w:style w:type="character" w:styleId="ConsPlusNormal" w:customStyle="1">
    <w:name w:val="ConsPlusNormal Знак"/>
    <w:qFormat/>
    <w:rsid w:val="0013672f"/>
    <w:rPr>
      <w:rFonts w:ascii="Arial" w:hAnsi="Arial" w:eastAsia="Calibri" w:cs="Arial"/>
      <w:lang w:val="ru-RU" w:bidi="ar-SA"/>
    </w:rPr>
  </w:style>
  <w:style w:type="character" w:styleId="Style13" w:customStyle="1">
    <w:name w:val="Знак Знак"/>
    <w:qFormat/>
    <w:rsid w:val="0013672f"/>
    <w:rPr>
      <w:sz w:val="24"/>
      <w:szCs w:val="24"/>
      <w:lang w:val="ru-RU" w:bidi="ar-SA"/>
    </w:rPr>
  </w:style>
  <w:style w:type="character" w:styleId="2" w:customStyle="1">
    <w:name w:val="Знак Знак2"/>
    <w:qFormat/>
    <w:rsid w:val="0013672f"/>
    <w:rPr>
      <w:b/>
      <w:sz w:val="12"/>
      <w:lang w:val="ru-RU" w:bidi="ar-SA"/>
    </w:rPr>
  </w:style>
  <w:style w:type="character" w:styleId="21" w:customStyle="1">
    <w:name w:val="Основной текст (2)_"/>
    <w:qFormat/>
    <w:rsid w:val="0013672f"/>
    <w:rPr>
      <w:sz w:val="28"/>
      <w:szCs w:val="28"/>
      <w:shd w:fill="FFFFFF" w:val="clear"/>
      <w:lang w:bidi="ar-SA"/>
    </w:rPr>
  </w:style>
  <w:style w:type="character" w:styleId="Style14" w:customStyle="1">
    <w:name w:val="Посещённая гиперссылка"/>
    <w:qFormat/>
    <w:rsid w:val="0013672f"/>
    <w:rPr>
      <w:color w:val="800080"/>
    </w:rPr>
  </w:style>
  <w:style w:type="character" w:styleId="13" w:customStyle="1">
    <w:name w:val="Номер страницы1"/>
    <w:basedOn w:val="11"/>
    <w:qFormat/>
    <w:rsid w:val="0013672f"/>
    <w:rPr/>
  </w:style>
  <w:style w:type="character" w:styleId="Style15" w:customStyle="1">
    <w:name w:val="Текст выноски Знак"/>
    <w:basedOn w:val="DefaultParagraphFont"/>
    <w:link w:val="af"/>
    <w:qFormat/>
    <w:rsid w:val="00664250"/>
    <w:rPr>
      <w:rFonts w:ascii="Tahoma" w:hAnsi="Tahoma" w:eastAsia="Times New Roman" w:cs="Tahoma"/>
      <w:sz w:val="16"/>
      <w:szCs w:val="16"/>
      <w:lang w:bidi="ar-SA"/>
    </w:rPr>
  </w:style>
  <w:style w:type="paragraph" w:styleId="Style16" w:customStyle="1">
    <w:name w:val="Заголовок"/>
    <w:basedOn w:val="Normal"/>
    <w:next w:val="Style17"/>
    <w:qFormat/>
    <w:rsid w:val="0013672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qFormat/>
    <w:rsid w:val="0013672f"/>
    <w:pPr>
      <w:spacing w:lineRule="auto" w:line="276" w:before="0" w:after="140"/>
    </w:pPr>
    <w:rPr/>
  </w:style>
  <w:style w:type="paragraph" w:styleId="Style18">
    <w:name w:val="List"/>
    <w:basedOn w:val="Style17"/>
    <w:qFormat/>
    <w:rsid w:val="0013672f"/>
    <w:pPr/>
    <w:rPr>
      <w:rFonts w:cs="Arial"/>
    </w:rPr>
  </w:style>
  <w:style w:type="paragraph" w:styleId="Style19" w:customStyle="1">
    <w:name w:val="Caption"/>
    <w:basedOn w:val="Normal"/>
    <w:qFormat/>
    <w:rsid w:val="0013672f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3672f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13672f"/>
    <w:pPr>
      <w:suppressLineNumbers/>
      <w:spacing w:before="120" w:after="120"/>
    </w:pPr>
    <w:rPr>
      <w:rFonts w:cs="Arial"/>
      <w:i/>
      <w:iCs/>
    </w:rPr>
  </w:style>
  <w:style w:type="paragraph" w:styleId="Style21" w:customStyle="1">
    <w:name w:val="Верхний и нижний колонтитулы"/>
    <w:basedOn w:val="Normal"/>
    <w:qFormat/>
    <w:rsid w:val="0013672f"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Style22" w:customStyle="1">
    <w:name w:val="Header"/>
    <w:basedOn w:val="Normal"/>
    <w:qFormat/>
    <w:rsid w:val="0013672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1" w:customStyle="1">
    <w:name w:val="Указатель11"/>
    <w:basedOn w:val="Normal"/>
    <w:qFormat/>
    <w:rsid w:val="0013672f"/>
    <w:pPr>
      <w:suppressLineNumbers/>
    </w:pPr>
    <w:rPr>
      <w:rFonts w:cs="Arial"/>
    </w:rPr>
  </w:style>
  <w:style w:type="paragraph" w:styleId="14" w:customStyle="1">
    <w:name w:val="Указатель1"/>
    <w:basedOn w:val="Normal"/>
    <w:qFormat/>
    <w:rsid w:val="0013672f"/>
    <w:pPr>
      <w:suppressLineNumbers/>
    </w:pPr>
    <w:rPr>
      <w:rFonts w:cs="Arial"/>
    </w:rPr>
  </w:style>
  <w:style w:type="paragraph" w:styleId="15" w:customStyle="1">
    <w:name w:val="Текст выноски1"/>
    <w:basedOn w:val="Normal"/>
    <w:qFormat/>
    <w:rsid w:val="0013672f"/>
    <w:pPr/>
    <w:rPr>
      <w:rFonts w:ascii="Tahoma" w:hAnsi="Tahoma" w:cs="Tahoma"/>
      <w:sz w:val="16"/>
      <w:szCs w:val="16"/>
    </w:rPr>
  </w:style>
  <w:style w:type="paragraph" w:styleId="16" w:customStyle="1">
    <w:name w:val="Обычный (веб)1"/>
    <w:basedOn w:val="Normal"/>
    <w:qFormat/>
    <w:rsid w:val="0013672f"/>
    <w:pPr/>
    <w:rPr/>
  </w:style>
  <w:style w:type="paragraph" w:styleId="17" w:customStyle="1">
    <w:name w:val="Абзац списка1"/>
    <w:basedOn w:val="Normal"/>
    <w:qFormat/>
    <w:rsid w:val="0013672f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18" w:customStyle="1">
    <w:name w:val="Без интервала1"/>
    <w:qFormat/>
    <w:rsid w:val="0013672f"/>
    <w:pPr>
      <w:widowControl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32" w:customStyle="1">
    <w:name w:val="Знак Знак3 Знак"/>
    <w:basedOn w:val="Normal"/>
    <w:qFormat/>
    <w:rsid w:val="0013672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2" w:customStyle="1">
    <w:name w:val="Без интервала2"/>
    <w:qFormat/>
    <w:rsid w:val="0013672f"/>
    <w:pPr>
      <w:widowControl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23" w:customStyle="1">
    <w:name w:val="Основной текст (2)"/>
    <w:basedOn w:val="Normal"/>
    <w:qFormat/>
    <w:rsid w:val="0013672f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ConsPlusTitle" w:customStyle="1">
    <w:name w:val="ConsPlusTitle"/>
    <w:qFormat/>
    <w:rsid w:val="0013672f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24" w:customStyle="1">
    <w:name w:val="Абзац списка2"/>
    <w:basedOn w:val="Normal"/>
    <w:qFormat/>
    <w:rsid w:val="0013672f"/>
    <w:pPr>
      <w:ind w:left="708" w:hanging="0"/>
    </w:pPr>
    <w:rPr/>
  </w:style>
  <w:style w:type="paragraph" w:styleId="ConsPlusNormal1" w:customStyle="1">
    <w:name w:val="ConsPlusNormal"/>
    <w:qFormat/>
    <w:rsid w:val="0013672f"/>
    <w:pPr>
      <w:widowControl w:val="false"/>
      <w:overflowPunct w:val="true"/>
      <w:bidi w:val="0"/>
      <w:spacing w:lineRule="auto" w:line="360" w:before="0" w:after="0"/>
      <w:ind w:left="357" w:firstLine="720"/>
      <w:jc w:val="both"/>
    </w:pPr>
    <w:rPr>
      <w:rFonts w:ascii="Arial" w:hAnsi="Arial" w:eastAsia="Calibri" w:cs="Arial"/>
      <w:color w:val="auto"/>
      <w:kern w:val="0"/>
      <w:sz w:val="24"/>
      <w:szCs w:val="20"/>
      <w:lang w:val="ru-RU" w:eastAsia="zh-CN" w:bidi="ar-SA"/>
    </w:rPr>
  </w:style>
  <w:style w:type="paragraph" w:styleId="Style23" w:customStyle="1">
    <w:name w:val="Содержимое таблицы"/>
    <w:basedOn w:val="Normal"/>
    <w:qFormat/>
    <w:rsid w:val="0013672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13672f"/>
    <w:pPr>
      <w:jc w:val="center"/>
    </w:pPr>
    <w:rPr>
      <w:b/>
      <w:bCs/>
    </w:rPr>
  </w:style>
  <w:style w:type="paragraph" w:styleId="Style25" w:customStyle="1">
    <w:name w:val="Содержимое врезки"/>
    <w:basedOn w:val="Normal"/>
    <w:qFormat/>
    <w:rsid w:val="0013672f"/>
    <w:pPr/>
    <w:rPr/>
  </w:style>
  <w:style w:type="paragraph" w:styleId="ConsPlusNonformat" w:customStyle="1">
    <w:name w:val="ConsPlusNonformat"/>
    <w:qFormat/>
    <w:rsid w:val="0013672f"/>
    <w:pPr>
      <w:widowControl w:val="fals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link w:val="af0"/>
    <w:qFormat/>
    <w:rsid w:val="006642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561D80C16AC31619B2A6D76EF7B2C4AFC68FC5D239233013103E4A52CAnAV7L" TargetMode="External"/><Relationship Id="rId8" Type="http://schemas.openxmlformats.org/officeDocument/2006/relationships/hyperlink" Target="consultantplus://offline/ref=561D80C16AC31619B2A6D76EF7B2C4AFC68FC5D2392E3013103E4A52CAnAV7L" TargetMode="External"/><Relationship Id="rId9" Type="http://schemas.openxmlformats.org/officeDocument/2006/relationships/hyperlink" Target="consultantplus://offline/ref=D331485697388572BE46BD5C5C04C1DDBAA66A5E05016527BE73E27C0BA785D43DE8A9FB7FFF66065DP7N" TargetMode="External"/><Relationship Id="rId10" Type="http://schemas.openxmlformats.org/officeDocument/2006/relationships/hyperlink" Target="consultantplus://offline/ref=561D80C16AC31619B2A6D76EF7B2C4AFC68CC2D936203013103E4A52CAnAV7L" TargetMode="External"/><Relationship Id="rId11" Type="http://schemas.openxmlformats.org/officeDocument/2006/relationships/hyperlink" Target="consultantplus://offline/ref=561D80C16AC31619B2A6D76EF7B2C4AFC68CC2D936203013103E4A52CAnAV7L" TargetMode="External"/><Relationship Id="rId12" Type="http://schemas.openxmlformats.org/officeDocument/2006/relationships/hyperlink" Target="consultantplus://offline/ref=63279465D43E56D91AC61B6B9BFD495ACA20E5E9DBAF6305A8684F236056FD395844407D72FC7C47o6L9N" TargetMode="External"/><Relationship Id="rId13" Type="http://schemas.openxmlformats.org/officeDocument/2006/relationships/hyperlink" Target="consultantplus://offline/ref=7B4DE13E81AAAE9A2A730DAC875C6FC5D3AE58699594E63C994955E380S3S9L" TargetMode="External"/><Relationship Id="rId14" Type="http://schemas.openxmlformats.org/officeDocument/2006/relationships/hyperlink" Target="http://www.gosuslugi.ru/" TargetMode="External"/><Relationship Id="rId15" Type="http://schemas.openxmlformats.org/officeDocument/2006/relationships/hyperlink" Target="http://www.admzhirn.ru/" TargetMode="External"/><Relationship Id="rId16" Type="http://schemas.openxmlformats.org/officeDocument/2006/relationships/hyperlink" Target="consultantplus://offline/ref=63279465D43E56D91AC61B6B9BFD495ACA20E5E9DBAF6305A8684F236056FD395844407D72FC7C47o6L9N" TargetMode="External"/><Relationship Id="rId17" Type="http://schemas.openxmlformats.org/officeDocument/2006/relationships/hyperlink" Target="consultantplus://offline/ref=BEAEC56E15E8EA26EF27C335F1B481BBE852222F8ED44516D7A8FB4B913BFE676BCF9BA2D5EF21DA68BE2FT07FK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19416548424AEEB352AE2A5843E30B4059AD1D418C73B7C938634C9A2D002830A31585976EF1BFC2C3vAL" TargetMode="External"/><Relationship Id="rId20" Type="http://schemas.openxmlformats.org/officeDocument/2006/relationships/hyperlink" Target="consultantplus://offline/ref=9B2EC41E2A9101782EAB072BA27B74D48DBD77B50C9D9AFEB10AEE7C3D6FCF4EE382809FC64418EAo7V6O" TargetMode="External"/><Relationship Id="rId21" Type="http://schemas.openxmlformats.org/officeDocument/2006/relationships/hyperlink" Target="http://www.admzhirn.ru/" TargetMode="External"/><Relationship Id="rId22" Type="http://schemas.openxmlformats.org/officeDocument/2006/relationships/hyperlink" Target="http://www.gosuslugi.ru/" TargetMode="External"/><Relationship Id="rId23" Type="http://schemas.openxmlformats.org/officeDocument/2006/relationships/hyperlink" Target="http://www.admzhirn.ru/" TargetMode="External"/><Relationship Id="rId24" Type="http://schemas.openxmlformats.org/officeDocument/2006/relationships/hyperlink" Target="http://www.gosuslugi.ru/" TargetMode="External"/><Relationship Id="rId25" Type="http://schemas.openxmlformats.org/officeDocument/2006/relationships/hyperlink" Target="http://www.admzhirn.ru/" TargetMode="External"/><Relationship Id="rId26" Type="http://schemas.openxmlformats.org/officeDocument/2006/relationships/hyperlink" Target="http://www.gosuslugi.ru/" TargetMode="External"/><Relationship Id="rId27" Type="http://schemas.openxmlformats.org/officeDocument/2006/relationships/hyperlink" Target="http://www.admzhirn.ru/" TargetMode="External"/><Relationship Id="rId28" Type="http://schemas.openxmlformats.org/officeDocument/2006/relationships/hyperlink" Target="http://www.admzhirn.ru/" TargetMode="External"/><Relationship Id="rId29" Type="http://schemas.openxmlformats.org/officeDocument/2006/relationships/hyperlink" Target="http://www.gosuslugi.ru/" TargetMode="External"/><Relationship Id="rId30" Type="http://schemas.openxmlformats.org/officeDocument/2006/relationships/hyperlink" Target="http://www.admzhirn.ru/" TargetMode="External"/><Relationship Id="rId31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mailto:ra_zhirn@volganet.ru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LibreOffice/6.4.5.2$Windows_X86_64 LibreOffice_project/a726b36747cf2001e06b58ad5db1aa3a9a1872d6</Application>
  <Pages>24</Pages>
  <Words>7872</Words>
  <Characters>62639</Characters>
  <CharactersWithSpaces>71979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2019-03-13T16:41:00Z</dcterms:created>
  <dc:creator>Мирошникова</dc:creator>
  <dc:description/>
  <dc:language>ru-RU</dc:language>
  <cp:lastModifiedBy/>
  <cp:lastPrinted>2020-09-29T11:05:54Z</cp:lastPrinted>
  <dcterms:modified xsi:type="dcterms:W3CDTF">2020-09-29T11:08:27Z</dcterms:modified>
  <cp:revision>23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1049-10.2.0.5871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