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/>
        <w:drawing>
          <wp:inline distT="0" distB="0" distL="0" distR="0">
            <wp:extent cx="723900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0"/>
        </w:numPr>
        <w:ind w:left="0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>
      <w:pPr>
        <w:pStyle w:val="Normal"/>
        <w:jc w:val="center"/>
        <w:rPr>
          <w:sz w:val="31"/>
          <w:szCs w:val="31"/>
        </w:rPr>
      </w:pPr>
      <w:r>
        <w:rPr>
          <w:b/>
          <w:sz w:val="31"/>
          <w:szCs w:val="31"/>
        </w:rPr>
        <w:t>АДМИНИСТРАЦИИ ЖИРНОВСКОГО  МУНИЦИПАЛЬНОГО РАЙОНА ВОЛГОГРАДСКОЙ ОБЛАСТИ</w:t>
      </w:r>
    </w:p>
    <w:p>
      <w:pPr>
        <w:pStyle w:val="3"/>
        <w:numPr>
          <w:ilvl w:val="0"/>
          <w:numId w:val="0"/>
        </w:numPr>
        <w:ind w:left="0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-113030</wp:posOffset>
                </wp:positionH>
                <wp:positionV relativeFrom="paragraph">
                  <wp:posOffset>83820</wp:posOffset>
                </wp:positionV>
                <wp:extent cx="6261735" cy="1016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936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pt,6.6pt" to="484.05pt,7.3pt" ID="Изображение1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от    15.10.2020   № </w:t>
      </w:r>
      <w:r>
        <w:rPr>
          <w:b/>
          <w:sz w:val="24"/>
          <w:szCs w:val="24"/>
          <w:u w:val="single"/>
        </w:rPr>
        <w:t xml:space="preserve">   </w:t>
      </w:r>
      <w:r>
        <w:rPr>
          <w:b w:val="false"/>
          <w:bCs w:val="false"/>
          <w:sz w:val="24"/>
          <w:szCs w:val="24"/>
          <w:u w:val="single"/>
        </w:rPr>
        <w:t>864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Об утверждении отчёта об исполнении бюджета   Жирновского муниципального района   за девять месяцев 2020 года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sz w:val="24"/>
          <w:szCs w:val="24"/>
        </w:rPr>
        <w:t xml:space="preserve">В соответствии </w:t>
      </w:r>
      <w:r>
        <w:rPr>
          <w:rFonts w:eastAsia="Calibri"/>
          <w:sz w:val="24"/>
          <w:szCs w:val="24"/>
        </w:rPr>
        <w:t xml:space="preserve">со </w:t>
      </w:r>
      <w:hyperlink r:id="rId3">
        <w:r>
          <w:rPr>
            <w:rFonts w:eastAsia="Calibri"/>
            <w:sz w:val="24"/>
            <w:szCs w:val="24"/>
          </w:rPr>
          <w:t>статьей 264.2</w:t>
        </w:r>
      </w:hyperlink>
      <w:r>
        <w:rPr>
          <w:rFonts w:eastAsia="Calibri"/>
          <w:sz w:val="24"/>
          <w:szCs w:val="24"/>
        </w:rPr>
        <w:t xml:space="preserve"> Бюджетного кодекса Российской Федерации, статьёй 78 Положения о бюджетном процессе в Жирновском муниципальном районе, утвержденного решением Жирновской районной Думы от 26.07.2019 № 73/434-Д, администрация Жирновского муниципального района  п о с т а н о в л я е т: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4"/>
          <w:szCs w:val="24"/>
        </w:rPr>
        <w:t xml:space="preserve">1. Утвердить прилагаемый </w:t>
      </w:r>
      <w:hyperlink r:id="rId4">
        <w:r>
          <w:rPr>
            <w:rFonts w:eastAsia="Calibri"/>
            <w:sz w:val="24"/>
            <w:szCs w:val="24"/>
          </w:rPr>
          <w:t>отчёт</w:t>
        </w:r>
      </w:hyperlink>
      <w:r>
        <w:rPr>
          <w:rFonts w:eastAsia="Calibri"/>
          <w:sz w:val="24"/>
          <w:szCs w:val="24"/>
        </w:rPr>
        <w:t xml:space="preserve"> об исполнении бюджета Жирновского муниципального района за девять месяц 2020 года.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4"/>
          <w:szCs w:val="24"/>
        </w:rPr>
        <w:t xml:space="preserve">2. Направить </w:t>
      </w:r>
      <w:hyperlink r:id="rId5">
        <w:r>
          <w:rPr>
            <w:rFonts w:eastAsia="Calibri"/>
            <w:sz w:val="24"/>
            <w:szCs w:val="24"/>
          </w:rPr>
          <w:t>отчёт</w:t>
        </w:r>
      </w:hyperlink>
      <w:r>
        <w:rPr>
          <w:rFonts w:eastAsia="Calibri"/>
          <w:sz w:val="24"/>
          <w:szCs w:val="24"/>
        </w:rPr>
        <w:t xml:space="preserve"> об исполнении бюджета Жирновского муниципального района за девять месяцев 2020 года в Жирновскую районную Думу и контрольно-счетную палату Жирновского муниципального района.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 в   газете «Жирновские новости»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Жирновского муниципального района</w:t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по социальным вопросам </w:t>
        <w:tab/>
        <w:t xml:space="preserve">            Т.А. Бочкова</w:t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152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81"/>
        <w:gridCol w:w="393"/>
        <w:gridCol w:w="3965"/>
      </w:tblGrid>
      <w:tr>
        <w:trPr/>
        <w:tc>
          <w:tcPr>
            <w:tcW w:w="11274" w:type="dxa"/>
            <w:gridSpan w:val="2"/>
            <w:tcBorders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5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УТВЕРЖДЕН</w:t>
            </w:r>
          </w:p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постановлением администрации Жирновского муниципального района </w:t>
            </w:r>
          </w:p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 15.10.2020   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864</w:t>
            </w:r>
          </w:p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left="0" w:firstLine="54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540"/>
        <w:jc w:val="center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Отчёт об исполнении бюджета Жирновского муниципального района </w:t>
      </w:r>
    </w:p>
    <w:p>
      <w:pPr>
        <w:pStyle w:val="ConsPlusNormal"/>
        <w:numPr>
          <w:ilvl w:val="0"/>
          <w:numId w:val="0"/>
        </w:numPr>
        <w:ind w:left="0" w:firstLine="540"/>
        <w:jc w:val="center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 девять месяцев 2020 года</w:t>
      </w:r>
    </w:p>
    <w:p>
      <w:pPr>
        <w:pStyle w:val="ConsPlusNormal"/>
        <w:numPr>
          <w:ilvl w:val="0"/>
          <w:numId w:val="0"/>
        </w:numPr>
        <w:ind w:left="0" w:firstLine="54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5041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34"/>
        <w:gridCol w:w="6379"/>
        <w:gridCol w:w="1841"/>
        <w:gridCol w:w="2127"/>
        <w:gridCol w:w="1560"/>
      </w:tblGrid>
      <w:tr>
        <w:trPr>
          <w:trHeight w:val="255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по бюджету на 2020 год             (руб.)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исполнение за девять месяцев 2020 г. (руб.)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плану 2020 года</w:t>
            </w:r>
          </w:p>
        </w:tc>
      </w:tr>
      <w:tr>
        <w:trPr>
          <w:trHeight w:val="255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766 469 131,12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452 742 515,59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59,1%</w:t>
            </w:r>
          </w:p>
        </w:tc>
      </w:tr>
      <w:tr>
        <w:trPr>
          <w:trHeight w:val="36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в том числе: </w:t>
              <w:br/>
              <w:t>НАЛОГОВЫЕ И НЕНАЛОГОВЫЕ ДОХОДЫ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327 265 738,80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170 118 571,29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52,0%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182 902 600,00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127 864 515,11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69,9%</w:t>
            </w:r>
          </w:p>
        </w:tc>
      </w:tr>
      <w:tr>
        <w:trPr>
          <w:trHeight w:val="39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182 902 600,00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127 864 515,11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69,9%</w:t>
            </w:r>
          </w:p>
        </w:tc>
      </w:tr>
      <w:tr>
        <w:trPr>
          <w:trHeight w:val="60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2 566 600,00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1 467 687,00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57,2%</w:t>
            </w:r>
          </w:p>
        </w:tc>
      </w:tr>
      <w:tr>
        <w:trPr>
          <w:trHeight w:val="554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2 566 600,00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1 467 687,00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57,2%</w:t>
            </w:r>
          </w:p>
        </w:tc>
      </w:tr>
      <w:tr>
        <w:trPr>
          <w:trHeight w:val="36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14 409 000,00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11 974 480,80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83,1%</w:t>
            </w:r>
          </w:p>
        </w:tc>
      </w:tr>
      <w:tr>
        <w:trPr>
          <w:trHeight w:val="6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000 1 05 01000 00 0000 110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2 145 100,00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1 403 768,65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65,4%</w:t>
            </w:r>
          </w:p>
        </w:tc>
      </w:tr>
      <w:tr>
        <w:trPr>
          <w:trHeight w:val="406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8 272 700,00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5 470 581,83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66,1%</w:t>
            </w:r>
          </w:p>
        </w:tc>
      </w:tr>
      <w:tr>
        <w:trPr>
          <w:trHeight w:val="37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3 825 700,00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5 003 509,17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130,8%</w:t>
            </w:r>
          </w:p>
        </w:tc>
      </w:tr>
      <w:tr>
        <w:trPr>
          <w:trHeight w:val="449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165 500,00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96 621,15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58,4%</w:t>
            </w:r>
          </w:p>
        </w:tc>
      </w:tr>
      <w:tr>
        <w:trPr>
          <w:trHeight w:val="39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2 612 268,87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93,3%</w:t>
            </w:r>
          </w:p>
        </w:tc>
      </w:tr>
      <w:tr>
        <w:trPr>
          <w:trHeight w:val="512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2 800 000,00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2 612 268,87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93,3%</w:t>
            </w:r>
          </w:p>
        </w:tc>
      </w:tr>
      <w:tr>
        <w:trPr>
          <w:trHeight w:val="699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27 453 300,00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12 621 484,99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46,0%</w:t>
            </w:r>
          </w:p>
        </w:tc>
      </w:tr>
      <w:tr>
        <w:trPr>
          <w:trHeight w:val="1125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8 648 500,00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4 960 486,09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57,4%</w:t>
            </w:r>
          </w:p>
        </w:tc>
      </w:tr>
      <w:tr>
        <w:trPr>
          <w:trHeight w:val="1568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11 258 500,00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3 890 072,35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34,6%</w:t>
            </w:r>
          </w:p>
        </w:tc>
      </w:tr>
      <w:tr>
        <w:trPr>
          <w:trHeight w:val="614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000 1 11 05070 00 0000 120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7 533 800,00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3 770 110,48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50,0%</w:t>
            </w:r>
          </w:p>
        </w:tc>
      </w:tr>
      <w:tr>
        <w:trPr>
          <w:trHeight w:val="768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000 1 11 05300 00 0000 120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816,07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102,0%</w:t>
            </w:r>
          </w:p>
        </w:tc>
      </w:tr>
      <w:tr>
        <w:trPr>
          <w:trHeight w:val="60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0,0%</w:t>
            </w:r>
          </w:p>
        </w:tc>
      </w:tr>
      <w:tr>
        <w:trPr>
          <w:trHeight w:val="1454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0,0%</w:t>
            </w:r>
          </w:p>
        </w:tc>
      </w:tr>
      <w:tr>
        <w:trPr>
          <w:trHeight w:val="50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237 700,00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694 898,13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292,3%</w:t>
            </w:r>
          </w:p>
        </w:tc>
      </w:tr>
      <w:tr>
        <w:trPr>
          <w:trHeight w:val="283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237 700,00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694 898,13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292,3%</w:t>
            </w:r>
          </w:p>
        </w:tc>
      </w:tr>
      <w:tr>
        <w:trPr>
          <w:trHeight w:val="557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36 040 238,80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11 147 679,00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30,9%</w:t>
            </w:r>
          </w:p>
        </w:tc>
      </w:tr>
      <w:tr>
        <w:trPr>
          <w:trHeight w:val="281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4 074 000,00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1 611 578,14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39,6%</w:t>
            </w:r>
          </w:p>
        </w:tc>
      </w:tr>
      <w:tr>
        <w:trPr>
          <w:trHeight w:val="256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31 966 238,80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9 536 100,86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29,8%</w:t>
            </w:r>
          </w:p>
        </w:tc>
      </w:tr>
      <w:tr>
        <w:trPr>
          <w:trHeight w:val="39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60 556 300,00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1 171 899,85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1,9%</w:t>
            </w:r>
          </w:p>
        </w:tc>
      </w:tr>
      <w:tr>
        <w:trPr>
          <w:trHeight w:val="155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60 479 800,00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980 680,69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1,6%</w:t>
            </w:r>
          </w:p>
        </w:tc>
      </w:tr>
      <w:tr>
        <w:trPr>
          <w:trHeight w:val="467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76 500,00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191 219,16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250,0%</w:t>
            </w:r>
          </w:p>
        </w:tc>
      </w:tr>
      <w:tr>
        <w:trPr>
          <w:trHeight w:val="177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582 745,87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194,2%</w:t>
            </w:r>
          </w:p>
        </w:tc>
      </w:tr>
      <w:tr>
        <w:trPr>
          <w:trHeight w:val="606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251 434,57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trHeight w:val="76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000 1 16 02000 02 0000 140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3,3%</w:t>
            </w:r>
          </w:p>
        </w:tc>
      </w:tr>
      <w:tr>
        <w:trPr>
          <w:trHeight w:val="2189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000 1 16 07000 00 0000 140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41 497,95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#ДЕЛ/0!</w:t>
            </w:r>
          </w:p>
        </w:tc>
      </w:tr>
      <w:tr>
        <w:trPr>
          <w:trHeight w:val="392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000 1 16 10000 00 0000 140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277 213,09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#ДЕЛ/0!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000 1 16 11000 01 0000 140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2 600,26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#ДЕЛ/0!</w:t>
            </w:r>
          </w:p>
        </w:tc>
      </w:tr>
      <w:tr>
        <w:trPr>
          <w:trHeight w:val="40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-19 088,33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#ДЕЛ/0!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000 1 17 01000 00 0000 180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-19 088,33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#ДЕЛ/0!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439 203 392,32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282 623 944,30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64,3%</w:t>
            </w:r>
          </w:p>
        </w:tc>
      </w:tr>
      <w:tr>
        <w:trPr>
          <w:trHeight w:val="748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438 842 105,32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286 287 381,48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65,2%</w:t>
            </w:r>
          </w:p>
        </w:tc>
      </w:tr>
      <w:tr>
        <w:trPr>
          <w:trHeight w:val="60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2 201 399,00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68,1%</w:t>
            </w:r>
          </w:p>
        </w:tc>
      </w:tr>
      <w:tr>
        <w:trPr>
          <w:trHeight w:val="416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62 083 083,46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37 779 441,05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60,9%</w:t>
            </w:r>
          </w:p>
        </w:tc>
      </w:tr>
      <w:tr>
        <w:trPr>
          <w:trHeight w:val="41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355 491 741,72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235 866 039,29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66,3%</w:t>
            </w:r>
          </w:p>
        </w:tc>
      </w:tr>
      <w:tr>
        <w:trPr>
          <w:trHeight w:val="39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19 065 881,14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11 141 901,14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58,4%</w:t>
            </w:r>
          </w:p>
        </w:tc>
      </w:tr>
      <w:tr>
        <w:trPr>
          <w:trHeight w:val="239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361 287,00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361 715,40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100,1%</w:t>
            </w:r>
          </w:p>
        </w:tc>
      </w:tr>
      <w:tr>
        <w:trPr>
          <w:trHeight w:val="58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000 2 07 05000 05 0000 150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361 287,00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361 715,40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100,1%</w:t>
            </w:r>
          </w:p>
        </w:tc>
      </w:tr>
      <w:tr>
        <w:trPr>
          <w:trHeight w:val="776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-4 025 152,58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#ДЕЛ/0!</w:t>
            </w:r>
          </w:p>
        </w:tc>
      </w:tr>
      <w:tr>
        <w:trPr>
          <w:trHeight w:val="944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000 2 19 00000 05 0000 150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-4 025 152,58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#ДЕЛ/0!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- всего  в том числе: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786 262 467,12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459 339 986,97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000 0100 0000000000 000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94 067 530,00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61 421 507,65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65,3%</w:t>
            </w:r>
          </w:p>
        </w:tc>
      </w:tr>
      <w:tr>
        <w:trPr>
          <w:trHeight w:val="587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000 0102 0000000000 000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2 232 000,00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1 486 493,90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66,6%</w:t>
            </w:r>
          </w:p>
        </w:tc>
      </w:tr>
      <w:tr>
        <w:trPr>
          <w:trHeight w:val="836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000 0103 0000000000 000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949 600,00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835 355,62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88,0%</w:t>
            </w:r>
          </w:p>
        </w:tc>
      </w:tr>
      <w:tr>
        <w:trPr>
          <w:trHeight w:val="706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000 0104 0000000000 000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40 930 100,00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29 875 981,68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73,0%</w:t>
            </w:r>
          </w:p>
        </w:tc>
      </w:tr>
      <w:tr>
        <w:trPr>
          <w:trHeight w:val="718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000 0106 0000000000 000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8 971 200,00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6 317 694,68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000 0111 0000000000 000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000 0113 0000000000 000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40 834 630,00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22 905 981,77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56,1%</w:t>
            </w:r>
          </w:p>
        </w:tc>
      </w:tr>
      <w:tr>
        <w:trPr>
          <w:trHeight w:val="512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000 0300 0000000000 000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413 700,00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88 613,18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21,4%</w:t>
            </w:r>
          </w:p>
        </w:tc>
      </w:tr>
      <w:tr>
        <w:trPr>
          <w:trHeight w:val="699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000 0309 0000000000 000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413 700,00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88 613,18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000 0400 0000000000 000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18 208 950,59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1 011 853,56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000 0405 0000000000 000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102 800,00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97 900,02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000 0409 0000000000 000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17 956 150,59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894 203,54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5,0%</w:t>
            </w:r>
          </w:p>
        </w:tc>
      </w:tr>
      <w:tr>
        <w:trPr>
          <w:trHeight w:val="287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000 0412 0000000000 000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19 750,00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000 0500 0000000000 000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22 986 916,53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14 047 511,80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000 0502 0000000000 000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9 781 241,72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5 932 611,77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000 0503 0000000000 000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11 761 274,81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7 031 600,00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59,8%</w:t>
            </w:r>
          </w:p>
        </w:tc>
      </w:tr>
      <w:tr>
        <w:trPr>
          <w:trHeight w:val="433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000 0505 0000000000 000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1 444 400,00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1 083 300,03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000 0600 0000000000 000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0,0%</w:t>
            </w:r>
          </w:p>
        </w:tc>
      </w:tr>
      <w:tr>
        <w:trPr>
          <w:trHeight w:val="402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000 0603 0000000000 000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000 0700 0000000000 000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498 664 397,00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283 034 183,98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000 0701 0000000000 000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169 560 444,99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89 238 516,56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000 0702 0000000000 000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282 959 418,93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165 575 572,99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000 0703 0000000000 000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26 195 789,83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15 590 223,32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000 0707 0000000000 000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2 922 334,00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36 466,00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000 0709 0000000000 000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17 026 409,25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12 593 405,11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000 0800 0000000000 000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28 918 680,80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18 764 011,93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000 0801 0000000000 000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16 729 142,00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10 272 164,85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61,4%</w:t>
            </w:r>
          </w:p>
        </w:tc>
      </w:tr>
      <w:tr>
        <w:trPr>
          <w:trHeight w:val="349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000 0804 0000000000 000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12 189 538,80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8 491 847,08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000 1000 0000000000 000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81 246 392,20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50 486 213,55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000 1001 0000000000 000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3 201 000,00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2 604 422,61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000 1003 0000000000 000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42 345 295,00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25 407 474,57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000 1004 0000000000 000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32 788 072,20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20 513 403,53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62,6%</w:t>
            </w:r>
          </w:p>
        </w:tc>
      </w:tr>
      <w:tr>
        <w:trPr>
          <w:trHeight w:val="259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000 1006 0000000000 000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2 912 025,00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1 960 912,84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000 1100 0000000000 000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16 637 200,00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11 919 498,58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000 1101 0000000000 000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10 942 600,00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8 369 311,92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000 1102 0000000000 000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5 694 600,00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3 550 186,66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000 1200 0000000000 000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1 799 925,00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1 799 925,00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000 1202 0000000000 000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1 799 925,00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1 799 925,00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  <w:tr>
        <w:trPr>
          <w:trHeight w:val="274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000 1300 0000000000 000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2 011 367,74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67,0%</w:t>
            </w:r>
          </w:p>
        </w:tc>
      </w:tr>
      <w:tr>
        <w:trPr>
          <w:trHeight w:val="416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000 1301 0000000000 000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2 011 367,74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67,0%</w:t>
            </w:r>
          </w:p>
        </w:tc>
      </w:tr>
      <w:tr>
        <w:trPr>
          <w:trHeight w:val="552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000 1400 0000000000 000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20 288 775,00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14 755 300,00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72,7%</w:t>
            </w:r>
          </w:p>
        </w:tc>
      </w:tr>
      <w:tr>
        <w:trPr>
          <w:trHeight w:val="289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000 1403 0000000000 000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20 288 775,00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14 755 300,00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72,7%</w:t>
            </w:r>
          </w:p>
        </w:tc>
      </w:tr>
      <w:tr>
        <w:trPr>
          <w:trHeight w:val="406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-18 167 600,00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-6 597 471,38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36,3%</w:t>
            </w:r>
          </w:p>
        </w:tc>
      </w:tr>
      <w:tr>
        <w:trPr>
          <w:trHeight w:val="413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18 167 600,00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6 597 471,38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36,3%</w:t>
            </w:r>
          </w:p>
        </w:tc>
      </w:tr>
      <w:tr>
        <w:trPr>
          <w:trHeight w:val="419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внутреннего финансирования из них: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93,8%</w:t>
            </w:r>
          </w:p>
        </w:tc>
      </w:tr>
      <w:tr>
        <w:trPr>
          <w:trHeight w:val="424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93,8%</w:t>
            </w:r>
          </w:p>
        </w:tc>
      </w:tr>
      <w:tr>
        <w:trPr>
          <w:trHeight w:val="56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83,3%</w:t>
            </w:r>
          </w:p>
        </w:tc>
      </w:tr>
      <w:tr>
        <w:trPr>
          <w:trHeight w:val="554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-20 000 000,00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-15 000 000,00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75,0%</w:t>
            </w:r>
          </w:p>
        </w:tc>
      </w:tr>
      <w:tr>
        <w:trPr>
          <w:trHeight w:val="63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000 01 06 00 00 00 0000 000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>
          <w:trHeight w:val="501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000 01 06 05 00 00 0000 000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>
          <w:trHeight w:val="49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000 01 06 05 00 00 0000 600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0,0%</w:t>
            </w:r>
          </w:p>
        </w:tc>
      </w:tr>
      <w:tr>
        <w:trPr>
          <w:trHeight w:val="503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000 01 06 05 00 00 0000 500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бюджетных кредитов внутри  страны в валюте Российской Федерации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-3 000 000,00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0,0%</w:t>
            </w:r>
          </w:p>
        </w:tc>
      </w:tr>
      <w:tr>
        <w:trPr>
          <w:trHeight w:val="31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2 167 600,00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-8 402 528,62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000 01 00 00 00 00 0000 500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остатков средств, всего, в том числе: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-805 469 131,12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-487 226 372,17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60,5%</w:t>
            </w:r>
          </w:p>
        </w:tc>
      </w:tr>
      <w:tr>
        <w:trPr>
          <w:trHeight w:val="265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-805 469 131,12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-487 226 372,17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60,5%</w:t>
            </w:r>
          </w:p>
        </w:tc>
      </w:tr>
      <w:tr>
        <w:trPr>
          <w:trHeight w:val="269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000 01 00 00 00 00 0000 600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остатков средств, всего, в том числе: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807 636 731,12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478 823 843,55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59,3%</w:t>
            </w:r>
          </w:p>
        </w:tc>
      </w:tr>
      <w:tr>
        <w:trPr>
          <w:trHeight w:val="259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807 636 731,12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478 823 843,55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59,3%</w:t>
            </w:r>
          </w:p>
        </w:tc>
      </w:tr>
    </w:tbl>
    <w:p>
      <w:pPr>
        <w:pStyle w:val="Normal"/>
        <w:tabs>
          <w:tab w:val="clear" w:pos="708"/>
          <w:tab w:val="left" w:pos="10680" w:leader="none"/>
        </w:tabs>
        <w:rPr>
          <w:lang w:eastAsia="en-US"/>
        </w:rPr>
      </w:pPr>
      <w:r>
        <w:rPr>
          <w:lang w:eastAsia="en-US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pStyle w:val="2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pStyle w:val="3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pStyle w:val="6"/>
      <w:numFmt w:val="decimal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023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1023b"/>
    <w:pPr>
      <w:keepNext w:val="true"/>
      <w:numPr>
        <w:ilvl w:val="0"/>
        <w:numId w:val="1"/>
      </w:numPr>
      <w:tabs>
        <w:tab w:val="clear" w:pos="708"/>
        <w:tab w:val="left" w:pos="-2410" w:leader="none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Normal"/>
    <w:next w:val="Normal"/>
    <w:link w:val="20"/>
    <w:qFormat/>
    <w:rsid w:val="00e1023b"/>
    <w:pPr>
      <w:keepNext w:val="true"/>
      <w:numPr>
        <w:ilvl w:val="1"/>
        <w:numId w:val="1"/>
      </w:numPr>
      <w:tabs>
        <w:tab w:val="clear" w:pos="708"/>
        <w:tab w:val="left" w:pos="-2410" w:leader="none"/>
      </w:tabs>
      <w:jc w:val="center"/>
      <w:outlineLvl w:val="1"/>
    </w:pPr>
    <w:rPr>
      <w:sz w:val="24"/>
    </w:rPr>
  </w:style>
  <w:style w:type="paragraph" w:styleId="3">
    <w:name w:val="Heading 3"/>
    <w:basedOn w:val="Normal"/>
    <w:next w:val="Normal"/>
    <w:link w:val="30"/>
    <w:qFormat/>
    <w:rsid w:val="00e1023b"/>
    <w:pPr>
      <w:keepNext w:val="true"/>
      <w:numPr>
        <w:ilvl w:val="2"/>
        <w:numId w:val="1"/>
      </w:numPr>
      <w:tabs>
        <w:tab w:val="clear" w:pos="708"/>
        <w:tab w:val="left" w:pos="-2410" w:leader="none"/>
      </w:tabs>
      <w:jc w:val="both"/>
      <w:outlineLvl w:val="2"/>
    </w:pPr>
    <w:rPr>
      <w:sz w:val="32"/>
    </w:rPr>
  </w:style>
  <w:style w:type="paragraph" w:styleId="4">
    <w:name w:val="Heading 4"/>
    <w:basedOn w:val="Normal"/>
    <w:next w:val="Normal"/>
    <w:link w:val="40"/>
    <w:qFormat/>
    <w:rsid w:val="00e1023b"/>
    <w:pPr>
      <w:keepNext w:val="true"/>
      <w:numPr>
        <w:ilvl w:val="3"/>
        <w:numId w:val="1"/>
      </w:numPr>
      <w:tabs>
        <w:tab w:val="clear" w:pos="708"/>
        <w:tab w:val="left" w:pos="-2410" w:leader="none"/>
      </w:tabs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link w:val="50"/>
    <w:qFormat/>
    <w:rsid w:val="00e1023b"/>
    <w:pPr>
      <w:keepNext w:val="true"/>
      <w:numPr>
        <w:ilvl w:val="4"/>
        <w:numId w:val="1"/>
      </w:numPr>
      <w:tabs>
        <w:tab w:val="clear" w:pos="708"/>
        <w:tab w:val="left" w:pos="-2410" w:leader="none"/>
      </w:tabs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link w:val="60"/>
    <w:qFormat/>
    <w:rsid w:val="00e1023b"/>
    <w:pPr>
      <w:keepNext w:val="true"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Normal"/>
    <w:next w:val="Normal"/>
    <w:link w:val="70"/>
    <w:qFormat/>
    <w:rsid w:val="00e1023b"/>
    <w:pPr>
      <w:keepNext w:val="true"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Normal"/>
    <w:next w:val="Normal"/>
    <w:link w:val="80"/>
    <w:qFormat/>
    <w:rsid w:val="00e1023b"/>
    <w:pPr>
      <w:keepNext w:val="true"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Normal"/>
    <w:next w:val="Normal"/>
    <w:link w:val="90"/>
    <w:qFormat/>
    <w:rsid w:val="00e1023b"/>
    <w:pPr>
      <w:keepNext w:val="true"/>
      <w:numPr>
        <w:ilvl w:val="8"/>
        <w:numId w:val="1"/>
      </w:numPr>
      <w:jc w:val="center"/>
      <w:outlineLvl w:val="8"/>
    </w:pPr>
    <w:rPr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1023b"/>
    <w:rPr>
      <w:rFonts w:ascii="Arial" w:hAnsi="Arial" w:eastAsia="Times New Roman" w:cs="Times New Roman"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1023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e1023b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102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e102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e1023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e1023b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e1023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e1023b"/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e1023b"/>
    <w:rPr>
      <w:rFonts w:ascii="Tahoma" w:hAnsi="Tahoma" w:eastAsia="Times New Roman" w:cs="Tahoma"/>
      <w:sz w:val="16"/>
      <w:szCs w:val="16"/>
      <w:lang w:eastAsia="ru-RU"/>
    </w:rPr>
  </w:style>
  <w:style w:type="character" w:styleId="Style6" w:customStyle="1">
    <w:name w:val="Верхний колонтитул Знак"/>
    <w:basedOn w:val="DefaultParagraphFont"/>
    <w:link w:val="a6"/>
    <w:uiPriority w:val="99"/>
    <w:semiHidden/>
    <w:qFormat/>
    <w:rsid w:val="00e32dcc"/>
    <w:rPr>
      <w:rFonts w:ascii="Times New Roman" w:hAnsi="Times New Roman" w:eastAsia="Times New Roman"/>
    </w:rPr>
  </w:style>
  <w:style w:type="character" w:styleId="Style7" w:customStyle="1">
    <w:name w:val="Нижний колонтитул Знак"/>
    <w:basedOn w:val="DefaultParagraphFont"/>
    <w:link w:val="a8"/>
    <w:uiPriority w:val="99"/>
    <w:qFormat/>
    <w:rsid w:val="00e32dcc"/>
    <w:rPr>
      <w:rFonts w:ascii="Times New Roman" w:hAnsi="Times New Roman" w:eastAsia="Times New Roman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e1023b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e1023b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1023b"/>
    <w:pPr/>
    <w:rPr>
      <w:rFonts w:ascii="Tahoma" w:hAnsi="Tahoma" w:cs="Tahoma"/>
      <w:sz w:val="16"/>
      <w:szCs w:val="16"/>
    </w:rPr>
  </w:style>
  <w:style w:type="paragraph" w:styleId="Style14">
    <w:name w:val="Верхний и нижний колонтитулы"/>
    <w:basedOn w:val="Normal"/>
    <w:qFormat/>
    <w:pPr/>
    <w:rPr/>
  </w:style>
  <w:style w:type="paragraph" w:styleId="Style15">
    <w:name w:val="Header"/>
    <w:basedOn w:val="Normal"/>
    <w:link w:val="a7"/>
    <w:uiPriority w:val="99"/>
    <w:semiHidden/>
    <w:unhideWhenUsed/>
    <w:rsid w:val="00e32dc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6">
    <w:name w:val="Footer"/>
    <w:basedOn w:val="Normal"/>
    <w:link w:val="a9"/>
    <w:uiPriority w:val="99"/>
    <w:unhideWhenUsed/>
    <w:rsid w:val="00e32dc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6637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06CFA0ABAC1A340F1C4530C154065EA2D74A287D8D6977D337B40876CB6C8B921F896B086D53X9k8H" TargetMode="External"/><Relationship Id="rId4" Type="http://schemas.openxmlformats.org/officeDocument/2006/relationships/hyperlink" Target="consultantplus://offline/ref=0B11A1C32344B7C300BD3E0AEF470A7C36704A3F6F01BB45F6DF62B92CDD84992038008E688CF111086249c5rBH" TargetMode="External"/><Relationship Id="rId5" Type="http://schemas.openxmlformats.org/officeDocument/2006/relationships/hyperlink" Target="consultantplus://offline/ref=559A1DDFC084FF11CFA71FB5905EE00D1E9D84ADB8255D2D69EDF00CDBE51848708E97E13E3257BE8F671CW5s8H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LibreOffice/6.4.5.2$Windows_x86 LibreOffice_project/a726b36747cf2001e06b58ad5db1aa3a9a1872d6</Application>
  <Pages>9</Pages>
  <Words>2215</Words>
  <Characters>11955</Characters>
  <CharactersWithSpaces>14094</CharactersWithSpaces>
  <Paragraphs>552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2020-10-13T07:38:00Z</dcterms:created>
  <dc:creator>Светлана Н. Сапоненко</dc:creator>
  <dc:description/>
  <dc:language>ru-RU</dc:language>
  <cp:lastModifiedBy/>
  <cp:lastPrinted>2020-10-15T15:02:36Z</cp:lastPrinted>
  <dcterms:modified xsi:type="dcterms:W3CDTF">2020-10-15T15:28:56Z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