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43890" cy="7594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01" t="-850" r="-1001" b="-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>
      <w:pPr>
        <w:pStyle w:val="1"/>
        <w:numPr>
          <w:ilvl w:val="0"/>
          <w:numId w:val="2"/>
        </w:numPr>
        <w:jc w:val="center"/>
        <w:rPr/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1"/>
          <w:szCs w:val="31"/>
        </w:rPr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260350</wp:posOffset>
                </wp:positionH>
                <wp:positionV relativeFrom="paragraph">
                  <wp:posOffset>170815</wp:posOffset>
                </wp:positionV>
                <wp:extent cx="6096000" cy="6350"/>
                <wp:effectExtent l="0" t="0" r="0" b="0"/>
                <wp:wrapNone/>
                <wp:docPr id="2" name="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520" cy="5040"/>
                        </a:xfrm>
                        <a:prstGeom prst="line">
                          <a:avLst/>
                        </a:prstGeom>
                        <a:ln w="507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.5pt,13.45pt" to="500.4pt,13.8pt" ID="Линия 2" stroked="f" style="position:absolute;flip:y">
                <v:stroke color="#3465a4" weight="507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-118745</wp:posOffset>
                </wp:positionH>
                <wp:positionV relativeFrom="paragraph">
                  <wp:posOffset>84455</wp:posOffset>
                </wp:positionV>
                <wp:extent cx="6587490" cy="1270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920" cy="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.35pt,6.65pt" to="509.25pt,6.65pt" ID="Изображение1" stroked="t" style="position:absolute">
                <v:stroke color="black" weight="507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31"/>
        <w:numPr>
          <w:ilvl w:val="2"/>
          <w:numId w:val="3"/>
        </w:numPr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41"/>
        <w:numPr>
          <w:ilvl w:val="3"/>
          <w:numId w:val="3"/>
        </w:numPr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u w:val="single"/>
          <w:lang w:val="ru-RU" w:eastAsia="zh-CN" w:bidi="ar-SA"/>
        </w:rPr>
        <w:t>о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u w:val="single"/>
          <w:lang w:val="ru-RU" w:eastAsia="zh-CN" w:bidi="ar-SA"/>
        </w:rPr>
        <w:t xml:space="preserve">т  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u w:val="single"/>
          <w:lang w:val="ru-RU" w:eastAsia="zh-CN" w:bidi="ar-SA"/>
        </w:rPr>
        <w:t>27.09.2021 № 885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>
          <w:bCs/>
        </w:rPr>
        <w:t>О внесении изменений в постановление администрации Жирновского муниципального района Волгоградской области от  09.12.2015 № 724 «Об утверждении   административного регламента»</w:t>
      </w:r>
    </w:p>
    <w:p>
      <w:pPr>
        <w:pStyle w:val="18"/>
        <w:jc w:val="center"/>
        <w:rPr/>
      </w:pPr>
      <w:r>
        <w:rPr/>
      </w:r>
    </w:p>
    <w:p>
      <w:pPr>
        <w:pStyle w:val="18"/>
        <w:jc w:val="center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В соответствии с Федеральным Законом от 27.07.2010  № 210-ФЗ «Об организации предоставления государственных и муниципальных услуг», постановлением администрации Жирновского муниципального района от 23.08.2018  № 574 «О Порядке разработки и утверждения административных регламентов предоставления муниципальных услуг», руководствуясь Уставом Жирновского муниципального района, администрация Жирновского муниципального района  п о с т а н о в л я е т:</w:t>
      </w:r>
    </w:p>
    <w:p>
      <w:pPr>
        <w:pStyle w:val="Normal"/>
        <w:ind w:firstLine="540"/>
        <w:jc w:val="both"/>
        <w:rPr/>
      </w:pPr>
      <w:r>
        <w:rPr/>
        <w:t xml:space="preserve">1. Изложить административный регламент по осуществлению отделом опеки                            и попечительства переданных государственных полномочий по предоставлению государственной услуги: </w:t>
      </w:r>
      <w:r>
        <w:rPr>
          <w:bCs/>
        </w:rPr>
        <w:t>"</w:t>
      </w:r>
      <w:r>
        <w:rPr/>
        <w:t>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обеспечение" в новой редакции (прилагается).</w:t>
      </w:r>
    </w:p>
    <w:p>
      <w:pPr>
        <w:pStyle w:val="Normal"/>
        <w:ind w:firstLine="540"/>
        <w:jc w:val="both"/>
        <w:rPr/>
      </w:pPr>
      <w:r>
        <w:rPr/>
        <w:t xml:space="preserve">2. Признать утратившим силу постановление администрации Жирновского муниципального района от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30</w:t>
      </w:r>
      <w:r>
        <w:rPr/>
        <w:t>.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12</w:t>
      </w:r>
      <w:r>
        <w:rPr>
          <w:bCs/>
        </w:rPr>
        <w:t xml:space="preserve">.2020 №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zh-CN" w:bidi="ar-SA"/>
        </w:rPr>
        <w:t>1109</w:t>
      </w:r>
      <w:r>
        <w:rPr/>
        <w:t xml:space="preserve"> «О внесении изменений в постановление администрации Жирновского муниципального района Волгоградской области от  09.12.2015 № 724 «Об утверждении   административного регламента».</w:t>
      </w:r>
    </w:p>
    <w:p>
      <w:pPr>
        <w:pStyle w:val="Normal"/>
        <w:ind w:firstLine="540"/>
        <w:jc w:val="both"/>
        <w:rPr/>
      </w:pPr>
      <w:r>
        <w:rPr/>
        <w:t xml:space="preserve">3. Постановление подлежит опубликованию в газете «Жирновские новости»                      и размещению на официальном сайте Жирновского муниципального района </w:t>
      </w:r>
      <w:hyperlink r:id="rId3">
        <w:r>
          <w:rPr>
            <w:color w:val="000000"/>
          </w:rPr>
          <w:t>www.admzhirn.ru</w:t>
        </w:r>
      </w:hyperlink>
      <w:r>
        <w:rPr>
          <w:color w:val="000000"/>
        </w:rPr>
        <w:t xml:space="preserve"> </w:t>
      </w:r>
      <w:r>
        <w:rPr/>
        <w:t>в подразделе «Административные регламенты» раздела «Муниципальные услуги».</w:t>
      </w:r>
    </w:p>
    <w:p>
      <w:pPr>
        <w:pStyle w:val="Normal"/>
        <w:tabs>
          <w:tab w:val="clear" w:pos="709"/>
          <w:tab w:val="left" w:pos="900" w:leader="none"/>
        </w:tabs>
        <w:ind w:right="-6" w:firstLine="540"/>
        <w:jc w:val="both"/>
        <w:rPr/>
      </w:pPr>
      <w:r>
        <w:rPr/>
        <w:t>4. Контроль за исполнением постановления возложить на первого заместителя главы администрации Жирновского муниципального района П.Н. Мармуру.</w:t>
      </w:r>
    </w:p>
    <w:p>
      <w:pPr>
        <w:pStyle w:val="Normal"/>
        <w:tabs>
          <w:tab w:val="clear" w:pos="709"/>
          <w:tab w:val="left" w:pos="900" w:leader="none"/>
        </w:tabs>
        <w:ind w:right="-6" w:firstLine="708"/>
        <w:jc w:val="both"/>
        <w:rPr/>
      </w:pPr>
      <w:r>
        <w:rPr/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900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>Глава Жирновского</w:t>
      </w:r>
    </w:p>
    <w:p>
      <w:pPr>
        <w:pStyle w:val="Normal"/>
        <w:jc w:val="both"/>
        <w:rPr/>
      </w:pPr>
      <w:r>
        <w:rPr/>
        <w:t xml:space="preserve">муниципального района                                                                              А.Ф. Шевченко                       </w:t>
        <w:tab/>
        <w:t xml:space="preserve">       </w:t>
      </w:r>
    </w:p>
    <w:p>
      <w:pPr>
        <w:pStyle w:val="Normal"/>
        <w:rPr/>
      </w:pPr>
      <w:r>
        <w:rPr>
          <w:bCs/>
        </w:rPr>
        <w:br/>
      </w:r>
    </w:p>
    <w:p>
      <w:pPr>
        <w:pStyle w:val="Normal"/>
        <w:jc w:val="both"/>
        <w:rPr/>
      </w:pPr>
      <w:r>
        <w:rPr/>
        <w:t xml:space="preserve"> </w:t>
      </w:r>
      <w:r>
        <w:rPr/>
        <w:tab/>
        <w:t xml:space="preserve">       </w:t>
      </w:r>
    </w:p>
    <w:p>
      <w:pPr>
        <w:pStyle w:val="Normal"/>
        <w:jc w:val="both"/>
        <w:rPr/>
      </w:pPr>
      <w:r>
        <w:rPr/>
        <w:b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ind w:firstLine="5102"/>
        <w:rPr>
          <w:bCs/>
        </w:rPr>
      </w:pPr>
      <w:r>
        <w:rPr>
          <w:bCs/>
        </w:rPr>
      </w:r>
    </w:p>
    <w:tbl>
      <w:tblPr>
        <w:tblW w:w="936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50"/>
        <w:gridCol w:w="3809"/>
      </w:tblGrid>
      <w:tr>
        <w:trPr/>
        <w:tc>
          <w:tcPr>
            <w:tcW w:w="5550" w:type="dxa"/>
            <w:tcBorders/>
            <w:shd w:fill="auto" w:val="clear"/>
          </w:tcPr>
          <w:p>
            <w:pPr>
              <w:pStyle w:val="Style24"/>
              <w:widowControl w:val="false"/>
              <w:rPr/>
            </w:pPr>
            <w:r>
              <w:rPr/>
            </w:r>
          </w:p>
        </w:tc>
        <w:tc>
          <w:tcPr>
            <w:tcW w:w="380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/>
              </w:rPr>
            </w:pPr>
            <w:r>
              <w:rPr/>
              <w:t>УТВЕРЖДЕН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110"/>
              <w:widowControl w:val="false"/>
              <w:ind w:hanging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постановлением администрации</w:t>
            </w:r>
            <w:r>
              <w:rPr>
                <w:rFonts w:ascii="Times New Roman" w:hAnsi="Times New Roman"/>
              </w:rPr>
              <w:tab/>
              <w:t xml:space="preserve">                                                Жирновского муниципального района</w:t>
            </w:r>
          </w:p>
          <w:p>
            <w:pPr>
              <w:pStyle w:val="110"/>
              <w:widowControl w:val="false"/>
              <w:ind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ind w:hanging="0"/>
              <w:jc w:val="left"/>
              <w:textAlignment w:val="top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 xml:space="preserve">от  </w:t>
            </w:r>
            <w:r>
              <w:rPr>
                <w:rFonts w:eastAsia="Times New Roman"/>
              </w:rPr>
              <w:t>27.09.2021</w:t>
            </w:r>
            <w:r>
              <w:rPr>
                <w:rFonts w:eastAsia="Times New Roman"/>
              </w:rPr>
              <w:t xml:space="preserve">  № </w:t>
            </w:r>
            <w:r>
              <w:rPr>
                <w:rFonts w:eastAsia="Times New Roman"/>
              </w:rPr>
              <w:t>885</w:t>
            </w:r>
          </w:p>
          <w:p>
            <w:pPr>
              <w:pStyle w:val="18"/>
              <w:widowControl w:val="false"/>
              <w:jc w:val="left"/>
              <w:textAlignment w:val="top"/>
              <w:rPr/>
            </w:pPr>
            <w:r>
              <w:rPr/>
            </w:r>
          </w:p>
        </w:tc>
      </w:tr>
    </w:tbl>
    <w:p>
      <w:pPr>
        <w:pStyle w:val="Normal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t>Административный регламент</w:t>
        <w:br/>
        <w:t>по осуществлению отделом опеки и попечительства переданных государственных полномочий по предоставлению государственной услуги:</w:t>
      </w:r>
    </w:p>
    <w:p>
      <w:pPr>
        <w:pStyle w:val="Normal"/>
        <w:jc w:val="center"/>
        <w:rPr/>
      </w:pPr>
      <w:r>
        <w:rPr>
          <w:bCs/>
        </w:rPr>
        <w:t>«</w:t>
      </w:r>
      <w:r>
        <w:rPr/>
        <w:t>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обеспечение»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4"/>
        </w:numPr>
        <w:jc w:val="center"/>
        <w:rPr/>
      </w:pPr>
      <w:r>
        <w:rPr/>
        <w:t>Общие положения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Настоящий административный регламент разработан во исполнение Федерального закона от 27.07.2010 № 210-ФЗ « Об организации предоставления государственных и муниципальных услуг», в целях формирования реестра муниципальных услуг Жирновского муниципального района.</w:t>
      </w:r>
    </w:p>
    <w:p>
      <w:pPr>
        <w:pStyle w:val="Normal"/>
        <w:ind w:firstLine="540"/>
        <w:jc w:val="both"/>
        <w:rPr/>
      </w:pPr>
      <w:r>
        <w:rPr/>
        <w:t xml:space="preserve">1.1. </w:t>
      </w:r>
      <w:r>
        <w:rPr>
          <w:bCs/>
        </w:rPr>
        <w:t>Предмет регулирования настоящего административного регламента.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Административный регламент по осуществлению администрацией Жирновского муниципального района Волгоградской области переданных государственных полномочий по предоставлению государственной услуги "Временное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для детей-сирот и детей, оставшихся без попечения родителей, на полное государственное обеспечение" (далее – государственная услуга) разработан в целях </w:t>
      </w:r>
      <w:r>
        <w:rPr/>
        <w:t>повышения качества предоставления государственной услуги, детализации и оптимизации процесса ее исполнения</w:t>
      </w:r>
      <w:r>
        <w:rPr>
          <w:bCs/>
        </w:rPr>
        <w:t xml:space="preserve"> и определяет: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стандарт предоставления государственной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формы контроля за исполнением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досудебный (внесудебный) порядок обжалования решений и действий (бездействия) отдела, предоставляющего государственную услугу, а также его должностных лиц.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1.2. Круг заявителей </w:t>
      </w:r>
    </w:p>
    <w:p>
      <w:pPr>
        <w:pStyle w:val="18"/>
        <w:ind w:firstLine="540"/>
        <w:jc w:val="both"/>
        <w:rPr>
          <w:bCs/>
        </w:rPr>
      </w:pPr>
      <w:r>
        <w:rPr>
          <w:bCs/>
        </w:rPr>
        <w:t>В качестве заявителей, которым предоставляется государственная услуга, выступают:</w:t>
      </w:r>
    </w:p>
    <w:p>
      <w:pPr>
        <w:pStyle w:val="18"/>
        <w:ind w:firstLine="540"/>
        <w:jc w:val="both"/>
        <w:rPr>
          <w:bCs/>
        </w:rPr>
      </w:pPr>
      <w:r>
        <w:rPr/>
        <w:t>одинокие матери (отцы);</w:t>
      </w:r>
    </w:p>
    <w:p>
      <w:pPr>
        <w:pStyle w:val="18"/>
        <w:ind w:firstLine="540"/>
        <w:jc w:val="both"/>
        <w:rPr/>
      </w:pPr>
      <w:r>
        <w:rPr/>
        <w:t>родители из числа безработных, беженцев, вынужденных переселенцев, пострадавших от стихийных бедствий и не имеющих постоянного места жительства, не имеющих возможность воспитывать своих детей по состоянию здоровья, в связи с материальными затруднениями, длительным отъездом, отбыванием наказания, нахождением под стражей в период следствия;</w:t>
      </w:r>
    </w:p>
    <w:p>
      <w:pPr>
        <w:pStyle w:val="18"/>
        <w:ind w:firstLine="540"/>
        <w:jc w:val="both"/>
        <w:rPr>
          <w:bCs/>
        </w:rPr>
      </w:pPr>
      <w:r>
        <w:rPr/>
        <w:t>родители, имеющие детей с дефектами умственного и физического развития.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1.3. Требования к порядку информирования о предоставлении государственной услуги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1.3.1. Местонахождение Отдела опеки и попечительства администрации Жирновского муниципального района Волгоградской области: Волгоградская область, Жирновский район, г. Жирновск, ул. </w:t>
      </w:r>
      <w:r>
        <w:rPr>
          <w:lang w:val="en-US"/>
        </w:rPr>
        <w:t>C</w:t>
      </w:r>
      <w:r>
        <w:rPr/>
        <w:t xml:space="preserve">троителей, дом № 12; каб. № </w:t>
      </w:r>
      <w:r>
        <w:rPr>
          <w:lang w:val="en-US"/>
        </w:rPr>
        <w:t>7,8,9.</w:t>
      </w:r>
      <w:r>
        <w:rPr/>
        <w:t xml:space="preserve">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Контактные телефоны: (84454) 5-57-09; 5-30-58; факс: (84454) 5-30-58; адрес электронной почты: </w:t>
      </w:r>
      <w:hyperlink r:id="rId4">
        <w:r>
          <w:rPr>
            <w:lang w:val="en-US"/>
          </w:rPr>
          <w:t>ra</w:t>
        </w:r>
        <w:r>
          <w:rPr/>
          <w:t>_</w:t>
        </w:r>
        <w:r>
          <w:rPr>
            <w:lang w:val="en-US"/>
          </w:rPr>
          <w:t>zhirn</w:t>
        </w:r>
        <w:r>
          <w:rPr/>
          <w:t>_</w:t>
        </w:r>
        <w:r>
          <w:rPr>
            <w:lang w:val="en-US"/>
          </w:rPr>
          <w:t>opeka</w:t>
        </w:r>
        <w:r>
          <w:rPr/>
          <w:t>@</w:t>
        </w:r>
        <w:r>
          <w:rPr>
            <w:lang w:val="en-US"/>
          </w:rPr>
          <w:t>volganet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>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/>
        <w:t>1.3.2. О</w:t>
      </w:r>
      <w:r>
        <w:rPr>
          <w:iCs/>
        </w:rPr>
        <w:t>тдел опеки и попечительства администрации Жирновского муниципального района Волгоградской области</w:t>
      </w:r>
      <w:r>
        <w:rPr>
          <w:i/>
          <w:iCs/>
        </w:rPr>
        <w:t xml:space="preserve">  </w:t>
      </w:r>
      <w:r>
        <w:rPr/>
        <w:t>осуществляет прием заявителей в соответствии со следующим графиком:</w:t>
      </w:r>
    </w:p>
    <w:p>
      <w:pPr>
        <w:pStyle w:val="Normal"/>
        <w:tabs>
          <w:tab w:val="clear" w:pos="709"/>
          <w:tab w:val="left" w:pos="540" w:leader="none"/>
        </w:tabs>
        <w:ind w:firstLine="539"/>
        <w:jc w:val="both"/>
        <w:rPr/>
      </w:pPr>
      <w:r>
        <w:rPr/>
        <w:t xml:space="preserve">понедельник, вторник с 08.00 до 17.00;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обеденный перерыв – с 12.00 до 13.00;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суббота, воскресенье – выходной.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1.3.3. Информирование  получателей  государственной услуги осуществляется путем: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устного консультирования;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письменных разъяснений;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средств телефонной связи по номерам: (84454) 55709; 53058; 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средств почтовой связи;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размещения информационных материалов на сайте администрации Жирновского муниципального района Волгоградской области в информационно - телекоммуникационной сети Интернет </w:t>
      </w:r>
      <w:r>
        <w:rPr>
          <w:color w:val="000000"/>
        </w:rPr>
        <w:t>(</w:t>
      </w:r>
      <w:hyperlink r:id="rId5">
        <w:r>
          <w:rPr>
            <w:color w:val="000000"/>
          </w:rPr>
          <w:t>www.admzhirn.ru</w:t>
        </w:r>
      </w:hyperlink>
      <w:r>
        <w:rPr>
          <w:color w:val="000000"/>
        </w:rPr>
        <w:t>);</w:t>
      </w:r>
      <w:r>
        <w:rPr/>
        <w:t xml:space="preserve">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использования федеральной государственной информационной системы "Сводный реестр государственных и муниципальных услуг (функции)" </w:t>
      </w:r>
      <w:r>
        <w:rPr>
          <w:color w:val="000000"/>
        </w:rPr>
        <w:t>(</w:t>
      </w:r>
      <w:hyperlink r:id="rId6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>
          <w:color w:val="000000"/>
        </w:rPr>
        <w:t>),</w:t>
      </w:r>
      <w:r>
        <w:rPr/>
        <w:t xml:space="preserve"> официального портала Губернатора и Администрации Волгоградской области (раздел "Государственные услуги")  (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volganet</w:t>
      </w:r>
      <w:r>
        <w:rPr/>
        <w:t>.</w:t>
      </w:r>
      <w:r>
        <w:rPr>
          <w:lang w:val="en-US"/>
        </w:rPr>
        <w:t>ru</w:t>
      </w:r>
      <w:r>
        <w:rPr/>
        <w:t xml:space="preserve">).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В информационно - телекоммуникационной сети Интернет размещаются следующие информационные материалы: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 xml:space="preserve">2) текст настоящего административного регламента с приложениями;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3) перечень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4)образцы оформления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5) порядок информирования о ходе предоставления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На стенде отдела опеки и попечительства администрации Жирновского муниципального района Волгоградской области размещается следующая информация: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 с приложениями;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3) перечень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4)образцы оформления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5) порядок информирования о ходе предоставления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1.3.4.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1.3.5. Официальная информация о МФЦ (контактные данные, график работы и т.д.) размещена на Едином портале сети центров и офисов «Мои документы» (МФЦ) Волгоградской области в информационно - телекоммуникационной сети Интернет по адресу: 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mfc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 (далее - официальный сайт МФЦ)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1.3.6. Информация о месте нахождения и графике работы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, о порядке предоставления государственной услуги размещается на официальном сайте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в информационно - 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 (далее - Единый портал государственных и муниципальных услуг) и государственной информационной системе «Портал государственной и муниципальных услуг (функций) Волгоградской области» (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/) (далее - Региональный портал государственных услуг, на информационных стендах непосредственно в помещении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и МФЦ, а также предоставляется непосредственно работниками и должностными лицами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по телефону.</w:t>
      </w:r>
    </w:p>
    <w:p>
      <w:pPr>
        <w:pStyle w:val="Normal"/>
        <w:tabs>
          <w:tab w:val="clear" w:pos="709"/>
          <w:tab w:val="left" w:pos="540" w:leader="none"/>
        </w:tabs>
        <w:ind w:firstLine="284"/>
        <w:jc w:val="both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ind w:left="0" w:firstLine="540"/>
        <w:jc w:val="center"/>
        <w:outlineLvl w:val="1"/>
        <w:rPr>
          <w:bCs/>
        </w:rPr>
      </w:pPr>
      <w:r>
        <w:rPr>
          <w:bCs/>
        </w:rPr>
        <w:t>2. Стандарт предоставления государственной услуги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2.1. Наименование государственной услуги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 xml:space="preserve">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для детей-сирот и детей, оставшихся без попечения родителей, на полное государственное обеспечение.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iCs/>
        </w:rPr>
      </w:pPr>
      <w:r>
        <w:rPr>
          <w:iCs/>
        </w:rPr>
        <w:t>2.2 Наименование органа местного самоуправления, предоставляющего государственную услугу.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iCs/>
        </w:rPr>
        <w:t xml:space="preserve">2.2.1. Государственную услугу предоставляет:  </w:t>
      </w:r>
      <w:r>
        <w:rPr>
          <w:rFonts w:eastAsia="Times New Roman" w:cs="Times New Roman"/>
          <w:iCs/>
          <w:color w:val="auto"/>
          <w:kern w:val="0"/>
          <w:sz w:val="24"/>
          <w:szCs w:val="24"/>
          <w:lang w:val="ru-RU" w:eastAsia="zh-CN" w:bidi="ar-SA"/>
        </w:rPr>
        <w:t>А</w:t>
      </w:r>
      <w:r>
        <w:rPr>
          <w:iCs/>
        </w:rPr>
        <w:t>дминистраци</w:t>
      </w:r>
      <w:r>
        <w:rPr>
          <w:rFonts w:eastAsia="Times New Roman" w:cs="Times New Roman"/>
          <w:iCs/>
          <w:color w:val="auto"/>
          <w:kern w:val="0"/>
          <w:sz w:val="24"/>
          <w:szCs w:val="24"/>
          <w:lang w:val="ru-RU" w:eastAsia="zh-CN" w:bidi="ar-SA"/>
        </w:rPr>
        <w:t>я</w:t>
      </w:r>
      <w:r>
        <w:rPr>
          <w:iCs/>
        </w:rPr>
        <w:t xml:space="preserve"> Жирновского муниципального района Волгоградской области   (далее – уполномоченный орган)</w:t>
      </w:r>
      <w:r>
        <w:rPr>
          <w:i/>
          <w:iCs/>
        </w:rPr>
        <w:t xml:space="preserve">. </w:t>
      </w:r>
      <w:r>
        <w:rPr>
          <w:i w:val="false"/>
          <w:iCs w:val="false"/>
        </w:rPr>
        <w:t>Структурным подразделением осуществляющим непосредственно предоставление государственной услуги является Отдел опеки и попечительства администрации Жирновского муниципального района Волгоградской области.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2.3. </w:t>
      </w:r>
      <w:r>
        <w:rPr>
          <w:bCs/>
        </w:rPr>
        <w:t>Описание результата предоставления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 xml:space="preserve">Конечным результатом предоставления государственной услуги является: 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>принятие решения о предоставлении государственной услуги и 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>принятие решения об отказе в предоставлении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>
      <w:pPr>
        <w:pStyle w:val="Normal"/>
        <w:ind w:firstLine="540"/>
        <w:jc w:val="both"/>
        <w:rPr/>
      </w:pPr>
      <w:r>
        <w:rPr/>
        <w:t xml:space="preserve">решения отдела опеки и попечительства администрации Жирновского муниципального района Волгоградской области об устройстве  </w:t>
      </w:r>
      <w:r>
        <w:rPr>
          <w:iCs/>
        </w:rPr>
        <w:t xml:space="preserve">несовершеннолетних в медицинские организации; </w:t>
      </w:r>
    </w:p>
    <w:p>
      <w:pPr>
        <w:pStyle w:val="Normal"/>
        <w:ind w:firstLine="540"/>
        <w:jc w:val="both"/>
        <w:rPr/>
      </w:pPr>
      <w:r>
        <w:rPr/>
        <w:t>ходатайства в комитет образования и науки Волгоградской области о предоставлении путевки в связи с необходимостью помещения несовершеннолетних в образовательные организации для детей-сирот и детей, оставшихся без попечения родителей;</w:t>
      </w:r>
    </w:p>
    <w:p>
      <w:pPr>
        <w:pStyle w:val="Normal"/>
        <w:ind w:firstLine="540"/>
        <w:jc w:val="both"/>
        <w:rPr/>
      </w:pPr>
      <w:r>
        <w:rPr/>
        <w:t xml:space="preserve">ходатайства в комитет социальной защиты населения Волгоградской области о направлении несовершеннолетних в организации, оказывающие социальные услуги, с целью временного устройства на полное государственное обеспечение;  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 xml:space="preserve">письменного уведомления об отказе в предоставлении государственной услуги с указанием причин отказа.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2.4. Срок предоставления государственной услуги.</w:t>
      </w:r>
    </w:p>
    <w:p>
      <w:pPr>
        <w:pStyle w:val="Normal"/>
        <w:ind w:firstLine="567"/>
        <w:jc w:val="both"/>
        <w:rPr>
          <w:iCs/>
        </w:rPr>
      </w:pPr>
      <w:r>
        <w:rPr>
          <w:iCs/>
        </w:rPr>
        <w:t xml:space="preserve">2.4.1. Срок предоставления государственной услуги не должен превышать 15-ти календарных дней со дня подачи заявителем заявления с приложением необходимых документов. </w:t>
      </w:r>
    </w:p>
    <w:p>
      <w:pPr>
        <w:pStyle w:val="Normal"/>
        <w:ind w:firstLine="567"/>
        <w:jc w:val="both"/>
        <w:rPr>
          <w:iCs/>
        </w:rPr>
      </w:pPr>
      <w:r>
        <w:rPr>
          <w:iCs/>
        </w:rPr>
        <w:t>2.4.2. Допустимые сроки выдачи документов, являющихся результатом предоставления  государственной услуги:</w:t>
      </w:r>
    </w:p>
    <w:p>
      <w:pPr>
        <w:pStyle w:val="Normal"/>
        <w:ind w:firstLine="567"/>
        <w:jc w:val="both"/>
        <w:rPr>
          <w:iCs/>
        </w:rPr>
      </w:pPr>
      <w:r>
        <w:rPr>
          <w:iCs/>
        </w:rPr>
        <w:t>решения о предоставлении или об отказе в предоставлении государственной услуги должны быть направлены заявителям в течение 3 дней со дня принятия одного из них.</w:t>
      </w:r>
    </w:p>
    <w:p>
      <w:pPr>
        <w:pStyle w:val="Normal"/>
        <w:ind w:firstLine="567"/>
        <w:jc w:val="both"/>
        <w:rPr/>
      </w:pPr>
      <w:r>
        <w:rPr/>
        <w:t>2</w:t>
      </w:r>
      <w:r>
        <w:rPr>
          <w:iCs/>
        </w:rPr>
        <w:t>.5. Перечень нормативных правовых актов, регулирующих предоставление государственной услуги.</w:t>
      </w:r>
    </w:p>
    <w:p>
      <w:pPr>
        <w:pStyle w:val="Normal"/>
        <w:ind w:firstLine="567"/>
        <w:jc w:val="both"/>
        <w:rPr>
          <w:iCs/>
        </w:rPr>
      </w:pPr>
      <w:r>
        <w:rPr>
          <w:iCs/>
        </w:rPr>
        <w:t xml:space="preserve">Предоставление государственной услуги осуществляется в соответствии  со следующими нормативными правовыми актами: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Конституция Российской Федерации;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Гражданский кодекс Российской Федерации (часть первая) ("Собрание законодательства Российской Федерации", 05 декабря 1994 г., № 32, ст. 3301; "Российская газета", № 238 - 239, 08 декабря 1994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Семейный кодекс Российской Федерации ("Собрание законодательства Российской Федерации", 01 января 1996 г., № 1, ст. 16; "Российская газета", № 17, 27 января 1996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15 ноября 1997 г. № 143-ФЗ "Об актах гражданского состояния" ("Собрание законодательства Российской Федерации", 24 ноября 1997 г., № 47, ст. 5340; "Российская газета", № 224, 20 ноября 1997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24 июня 1999 г. № 120-ФЗ "Об основах системы профилактики безнадзорности и правонарушений несовершеннолетних" ("Собрание законодательства РФ", 28 июня 1999 г., № 26, ст. 3177, "Российская газета", № 121, 30 июня 1999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27 июля 2006 г. № 149-ФЗ </w:t>
        <w:br/>
        <w:t>"Об информации, информационных технологиях и о защите информации" ("Российская газета", № 165, 29 июля 2006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24 апреля 2008 г. № 48-ФЗ "Об опеке </w:t>
        <w:br/>
        <w:t xml:space="preserve">и попечительстве" ("Собрание законодательства Российской Федерации", 28 апреля 2008 г., № 17, ст. 1755; "Российская газета", № 94, </w:t>
        <w:br/>
        <w:t>30 апреля 2008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27 июля 2010 г. № 210-ФЗ "Об организации предоставления государственных и муниципальных услуг" ("Собрание законодательства Российской Федерации", 02 августа 2010 г., № 31, </w:t>
        <w:br/>
        <w:t>ст. 4179; "Российская газета", № 168, 30 июля 2010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06 апреля 2011 г. № 63-ФЗ </w:t>
        <w:br/>
        <w:t xml:space="preserve">"Об электронной подписи" ("Парламентская газета", № 17, </w:t>
        <w:br/>
        <w:t xml:space="preserve">08-14 апреля 2011 г., "Российская газета", № 75, 08 апреля 2011 г., "Собрание законодательства Российской Федерации", 11 апреля 2011 г., </w:t>
        <w:br/>
        <w:t>№ 15, ст. 2036);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Российской Федерации от 16 мая 2011 г. № 373 "О разработке и утверждении административных регламентов осуществления государственного контроля (надзора)                           и административных регламентов предоставления государственных услуг" ("Собрание законодательства Российской Федерации", 30 мая 2011 г.,                   № 22, ст. 3169);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</w:t>
        <w:br/>
        <w:t>и муниципальных услуг" ("Российская газета", № 148, 02 июля 2012 г., "Собрание законодательства РФ", 02 июля 2012 г., № 27, ст. 3744.);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Российской Федерации от 25 августа 2012 г. № 852 "Об утверждении Правил использования усиленной квалифицированной электронной подписи при обращении </w:t>
        <w:br/>
        <w:t>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31 августа 2012 г., № 200);</w:t>
      </w:r>
    </w:p>
    <w:p>
      <w:pPr>
        <w:pStyle w:val="Normal"/>
        <w:ind w:firstLine="709"/>
        <w:jc w:val="both"/>
        <w:rPr/>
      </w:pPr>
      <w:hyperlink r:id="rId7">
        <w:r>
          <w:rPr>
            <w:sz w:val="24"/>
            <w:szCs w:val="24"/>
          </w:rPr>
          <w:t>постановление</w:t>
        </w:r>
      </w:hyperlink>
      <w:r>
        <w:rPr>
          <w:sz w:val="24"/>
          <w:szCs w:val="24"/>
        </w:rPr>
        <w:t xml:space="preserve"> Правительства Российской Федерации от 24 мая 2014 г. № 481 "О деятельности организаций для детей-сирот </w:t>
        <w:br/>
        <w:t>и детей, оставшихся без попечения родителей, и об устройстве в них детей, оставшихся без попечения родителей" ("Собрание законодательства Российской Федерации", 02 июня 2014 г., № 22);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Российской Федерации от 26 марта 2016 г. № 236 "О требованиях к предоставлению в электронной форме государственных и муниципальных услуг" ("Российская газета", </w:t>
        <w:br/>
        <w:t>№ 75, 08 апреля 2016 г.);</w:t>
      </w:r>
    </w:p>
    <w:p>
      <w:pPr>
        <w:pStyle w:val="Normal"/>
        <w:ind w:firstLine="709"/>
        <w:jc w:val="both"/>
        <w:rPr/>
      </w:pPr>
      <w:hyperlink r:id="rId8">
        <w:r>
          <w:rPr>
            <w:sz w:val="24"/>
            <w:szCs w:val="24"/>
          </w:rPr>
          <w:t>приказ</w:t>
        </w:r>
      </w:hyperlink>
      <w:r>
        <w:rPr>
          <w:sz w:val="24"/>
          <w:szCs w:val="24"/>
        </w:rPr>
        <w:t xml:space="preserve"> Министерства здравоохранения Российской Федерации </w:t>
        <w:br/>
        <w:t xml:space="preserve">от 24 января 2003 г. № 2 "О совершенствовании деятельности дома ребенка" ("Здравоохранение", № 5, 2003; "Официальные документы </w:t>
        <w:br/>
        <w:t>в образовании", № 21, 2003);</w:t>
      </w:r>
    </w:p>
    <w:p>
      <w:pPr>
        <w:pStyle w:val="Normal"/>
        <w:ind w:firstLine="709"/>
        <w:jc w:val="both"/>
        <w:rPr/>
      </w:pPr>
      <w:hyperlink r:id="rId9">
        <w:r>
          <w:rPr>
            <w:sz w:val="24"/>
            <w:szCs w:val="24"/>
          </w:rPr>
          <w:t>приказ</w:t>
        </w:r>
      </w:hyperlink>
      <w:r>
        <w:rPr>
          <w:sz w:val="24"/>
          <w:szCs w:val="24"/>
        </w:rPr>
        <w:t xml:space="preserve"> Минздравсоцразвития России от 11 апреля 2012 г. № 343н </w:t>
        <w:br/>
        <w:t xml:space="preserve">"Об утверждении Порядка содержания детей-сирот, детей, оставшихся </w:t>
        <w:br/>
        <w:t xml:space="preserve">без попечения родителей, и детей, находящихся в трудной жизненной ситуации, до достижения ими возраста четырех лет включительно </w:t>
        <w:br/>
        <w:t xml:space="preserve">в медицинских организациях государственной системы здравоохранения </w:t>
        <w:br/>
        <w:t xml:space="preserve">и муниципальной системы здравоохранения" ("Российская газета", </w:t>
        <w:br/>
        <w:t>№ 147, 29 июня 2012 г.);</w:t>
      </w:r>
    </w:p>
    <w:p>
      <w:pPr>
        <w:pStyle w:val="Normal"/>
        <w:ind w:firstLine="709"/>
        <w:jc w:val="both"/>
        <w:rPr/>
      </w:pPr>
      <w:hyperlink r:id="rId10">
        <w:r>
          <w:rPr>
            <w:sz w:val="24"/>
            <w:szCs w:val="24"/>
          </w:rPr>
          <w:t>приказ</w:t>
        </w:r>
      </w:hyperlink>
      <w:r>
        <w:rPr>
          <w:sz w:val="24"/>
          <w:szCs w:val="24"/>
        </w:rPr>
        <w:t xml:space="preserve"> Минздравсоцразвития России от 12 апреля 2012 г. № 344н </w:t>
        <w:br/>
        <w:t>"Об утверждении Типового положения о доме ребенка" ("Российская газета", № 141, 22 июня 2012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Российской Федерации от 10 января 2019 г. № 4 "О реализации отдельных вопросов осуществления опеки и попечительства в отношении несовершеннолетних граждан" (официальный интернет-портал правовой информации http://www.pravo.gov.ru, 27 марта 2019 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Волгоградской области от 15 ноября 2007 г. № 1557-ОД </w:t>
        <w:br/>
        <w:t>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№ 224, 28 ноября 2007 г.);</w:t>
      </w:r>
    </w:p>
    <w:p>
      <w:pPr>
        <w:pStyle w:val="Normal"/>
        <w:ind w:firstLine="709"/>
        <w:jc w:val="both"/>
        <w:rPr/>
      </w:pPr>
      <w:hyperlink r:id="rId11">
        <w:r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Волгоградской области от 15 ноября 2007 г. № 1558-ОД </w:t>
        <w:br/>
        <w:t xml:space="preserve">"Об органах опеки и попечительства" ("Волгоградская правда", № 224, </w:t>
        <w:br/>
        <w:t>28 ноября 2007 г.);</w:t>
      </w:r>
    </w:p>
    <w:p>
      <w:pPr>
        <w:pStyle w:val="Normal"/>
        <w:ind w:firstLine="709"/>
        <w:jc w:val="both"/>
        <w:rPr/>
      </w:pPr>
      <w:hyperlink r:id="rId12">
        <w:r>
          <w:rPr>
            <w:sz w:val="24"/>
            <w:szCs w:val="24"/>
          </w:rPr>
          <w:t>постановление</w:t>
        </w:r>
      </w:hyperlink>
      <w:r>
        <w:rPr>
          <w:sz w:val="24"/>
          <w:szCs w:val="24"/>
        </w:rPr>
        <w:t xml:space="preserve"> Администрации Волгоградской области от 25 июля 2011 г. № 369-п "О разработке и утверждении административных регламентов предоставления государственных услуг" ("Волгоградская правда", № 142, 03 августа 2011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Волгоградской области от 26 февраля 2013 г. № 77-п "О порядке формирования и ведения государственной информационной системы "Региональный реестр государственных                       и муниципальных услуг (функций) Волгоградской области" ("Волгоградская правда", № 40, 06 марта 2013 г.);</w:t>
      </w:r>
    </w:p>
    <w:p>
      <w:pPr>
        <w:pStyle w:val="Normal"/>
        <w:ind w:firstLine="709"/>
        <w:jc w:val="both"/>
        <w:rPr/>
      </w:pPr>
      <w:hyperlink r:id="rId13">
        <w:r>
          <w:rPr>
            <w:sz w:val="24"/>
            <w:szCs w:val="24"/>
          </w:rPr>
          <w:t>постановление</w:t>
        </w:r>
      </w:hyperlink>
      <w:r>
        <w:rPr>
          <w:sz w:val="24"/>
          <w:szCs w:val="24"/>
        </w:rPr>
        <w:t xml:space="preserve"> Администрации Волгоградской области от 09 ноября 2015 г. № 664-п "О государственной информационной системе "Портал государственных и муниципальных услуг (функций) Волгоградской области" ("Волгоградская правда", № 175, 17 ноября 2015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комитета здравоохранения Волгоградской области </w:t>
        <w:br/>
        <w:t xml:space="preserve">от 30 июня 2017 г. № 1745 "Об организации приема детей, в том числе </w:t>
        <w:br/>
        <w:t xml:space="preserve">на временное помещение, и об определении условий помещения </w:t>
        <w:br/>
        <w:t xml:space="preserve">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государственном казенном учреждении здравоохранения "Волгоградский областной специализированный дом ребенка для детей с органическим поражением центральной нервной системы с нарушением психики" ("Волгоградская правда", № 122, </w:t>
        <w:br/>
        <w:t>18 июля 2017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приказ комитета социальной защиты населения Волгоградской области от 28 ноября 2018 г. № 2045 "Об утверждении Порядка выдачи направления о помещении несовершеннолетних в центры помощи детям, оставшимся без попечения родителей" (официальный интернет-портал правовой информации http://www.pravo.gov.ru, 30 ноября 2018 г.);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Устав Жирновского муниципального района Волгоградской области.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заявителем.</w:t>
      </w:r>
    </w:p>
    <w:p>
      <w:pPr>
        <w:pStyle w:val="Normal"/>
        <w:ind w:firstLine="540"/>
        <w:jc w:val="both"/>
        <w:rPr/>
      </w:pPr>
      <w:r>
        <w:rPr/>
        <w:t xml:space="preserve">2.6.1. Для принятия решения о предоставлении государственной услуги по временному устройству несовершеннолетних в </w:t>
      </w:r>
      <w:r>
        <w:rPr>
          <w:bCs/>
        </w:rPr>
        <w:t xml:space="preserve">образовательные организации, медицинские организации, в организации, оказывающие социальные услуги, или иные организации, в том числе для детей-сирот и детей, оставшихся без попечения родителей, на полное государственное обеспечение </w:t>
      </w:r>
      <w:r>
        <w:rPr/>
        <w:t>заявитель предоставляет следующие документы:</w:t>
      </w:r>
    </w:p>
    <w:p>
      <w:pPr>
        <w:pStyle w:val="Normal"/>
        <w:ind w:firstLine="567"/>
        <w:jc w:val="both"/>
        <w:rPr/>
      </w:pPr>
      <w:r>
        <w:rPr/>
        <w:t>а) заявление одного или двух родителей или лиц, их заменяющих, о временном устройстве ребенка в дом ребенка с указанием срока пребывания в государственной организации;</w:t>
      </w:r>
    </w:p>
    <w:p>
      <w:pPr>
        <w:pStyle w:val="Normal"/>
        <w:ind w:firstLine="567"/>
        <w:jc w:val="both"/>
        <w:rPr/>
      </w:pPr>
      <w:r>
        <w:rPr>
          <w:bCs/>
        </w:rPr>
        <w:t>Форма заявления установлена в приложении № 1 к настоящему Административному регламенту.</w:t>
      </w:r>
    </w:p>
    <w:p>
      <w:pPr>
        <w:pStyle w:val="Normal"/>
        <w:ind w:firstLine="567"/>
        <w:jc w:val="both"/>
        <w:rPr>
          <w:bCs/>
        </w:rPr>
      </w:pPr>
      <w:r>
        <w:rPr/>
        <w:t>б) копия документа, удостоверяющего личность заявителя(-лей);</w:t>
      </w:r>
    </w:p>
    <w:p>
      <w:pPr>
        <w:pStyle w:val="Normal"/>
        <w:ind w:firstLine="540"/>
        <w:jc w:val="both"/>
        <w:rPr>
          <w:highlight w:val="yellow"/>
        </w:rPr>
      </w:pPr>
      <w:r>
        <w:rPr/>
        <w:t>в) копия паспорта, а при его отсутствии – заключение медицинской экспертизы, удостоверяющее возраст ребенка;</w:t>
      </w:r>
    </w:p>
    <w:p>
      <w:pPr>
        <w:pStyle w:val="Normal"/>
        <w:ind w:firstLine="567"/>
        <w:jc w:val="both"/>
        <w:rPr/>
      </w:pPr>
      <w:r>
        <w:rPr/>
        <w:t>г) медицинские документы о состоянии здоровья несовершеннолетнего;</w:t>
      </w:r>
    </w:p>
    <w:p>
      <w:pPr>
        <w:pStyle w:val="Normal"/>
        <w:ind w:firstLine="540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</w:t>
      </w:r>
      <w:r>
        <w:rPr/>
        <w:t>) сведения о родителях и близких родственниках (братья, сестры, дедушки, бабушки); законных представителях (документы, подтверждающие отсутствие родителей или невозможность воспитания ими своих детей);</w:t>
      </w:r>
    </w:p>
    <w:p>
      <w:pPr>
        <w:pStyle w:val="Normal"/>
        <w:ind w:firstLine="567"/>
        <w:jc w:val="both"/>
        <w:rPr/>
      </w:pPr>
      <w:r>
        <w:rPr/>
        <w:t>е) документы, подтверждающие отсутствие родителей или невозможность воспитания ими своих детей (например, справка об отъезде родителей и т.д.);</w:t>
      </w:r>
    </w:p>
    <w:p>
      <w:pPr>
        <w:pStyle w:val="Normal"/>
        <w:ind w:firstLine="567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ж</w:t>
      </w:r>
      <w:r>
        <w:rPr/>
        <w:t>) выписка из истории развития ребенка (медицинской карты) или истории новорожденного, а также справка о состоянии здоровья матери (в случае направления его из родильного дома);</w:t>
      </w:r>
    </w:p>
    <w:p>
      <w:pPr>
        <w:pStyle w:val="Normal"/>
        <w:ind w:firstLine="567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з</w:t>
      </w:r>
      <w:r>
        <w:rPr/>
        <w:t xml:space="preserve">) справка об отсутствии инфекционных заболеваний в квартире или учреждении, откуда поступает ребенок; </w:t>
      </w:r>
    </w:p>
    <w:p>
      <w:pPr>
        <w:pStyle w:val="Normal"/>
        <w:ind w:firstLine="540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и</w:t>
      </w:r>
      <w:r>
        <w:rPr/>
        <w:t>) заключение психолого - медико - педагогической комиссии (для детей с ограниченными возможностями здоровья).</w:t>
      </w:r>
    </w:p>
    <w:p>
      <w:pPr>
        <w:pStyle w:val="Normal"/>
        <w:ind w:firstLine="567"/>
        <w:jc w:val="both"/>
        <w:rPr/>
      </w:pPr>
      <w:r>
        <w:rPr/>
        <w:t xml:space="preserve">Возможно устройство детей, оказавшихся в трудной жизненной ситуации, в </w:t>
      </w:r>
      <w:r>
        <w:rPr>
          <w:bCs/>
        </w:rPr>
        <w:t>образовательные организации, медицинские организации, в организации, оказывающие социальные услуги, или иные организации, в том числе для детей-сирот и детей, оставшихся без попечения родителей, на полное государственное обеспечение</w:t>
      </w:r>
      <w:r>
        <w:rPr/>
        <w:t>, с неполным пакетом документов по согласованию с администрацией учреждения с предоставлением отделом опеки и попечительства администрации гарантийного письма о своевременном оформлении недостающих документов в трехмесячный срок с момента помещения ребенка в учреждение.</w:t>
      </w:r>
    </w:p>
    <w:p>
      <w:pPr>
        <w:pStyle w:val="Normal"/>
        <w:ind w:firstLine="540"/>
        <w:jc w:val="both"/>
        <w:rPr>
          <w:iCs/>
        </w:rPr>
      </w:pPr>
      <w:r>
        <w:rPr/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>
      <w:pPr>
        <w:pStyle w:val="Normal"/>
        <w:ind w:firstLine="567"/>
        <w:jc w:val="both"/>
        <w:rPr/>
      </w:pPr>
      <w:r>
        <w:rPr/>
        <w:t>Заявитель вправе предоставить следующие документы:</w:t>
      </w:r>
    </w:p>
    <w:p>
      <w:pPr>
        <w:pStyle w:val="Normal"/>
        <w:ind w:firstLine="540"/>
        <w:jc w:val="both"/>
        <w:rPr>
          <w:highlight w:val="yellow"/>
        </w:rPr>
      </w:pPr>
      <w:r>
        <w:rPr/>
        <w:t>1) копия свидетельства о рождении;</w:t>
      </w:r>
    </w:p>
    <w:p>
      <w:pPr>
        <w:pStyle w:val="Normal"/>
        <w:ind w:firstLine="567"/>
        <w:jc w:val="both"/>
        <w:rPr>
          <w:highlight w:val="yellow"/>
        </w:rPr>
      </w:pPr>
      <w:r>
        <w:rPr/>
        <w:t xml:space="preserve">2) справка с места работы или учебы родителей или лиц, их заменяющих; </w:t>
      </w:r>
    </w:p>
    <w:p>
      <w:pPr>
        <w:pStyle w:val="Normal"/>
        <w:ind w:firstLine="567"/>
        <w:jc w:val="both"/>
        <w:rPr>
          <w:highlight w:val="yellow"/>
        </w:rPr>
      </w:pPr>
      <w:r>
        <w:rPr/>
        <w:t>3) документы об образовании (для детей школьного возраста);</w:t>
      </w:r>
    </w:p>
    <w:p>
      <w:pPr>
        <w:pStyle w:val="Normal"/>
        <w:ind w:firstLine="567"/>
        <w:jc w:val="both"/>
        <w:rPr/>
      </w:pPr>
      <w:r>
        <w:rPr/>
        <w:t xml:space="preserve">4) </w:t>
      </w:r>
      <w:r>
        <w:rPr>
          <w:bCs/>
        </w:rPr>
        <w:t>документы (постановление, распоряжение, приказ, договор) о назначении опекуном, попечителем, приемным родителем</w:t>
      </w:r>
      <w:r>
        <w:rPr/>
        <w:t>;</w:t>
      </w:r>
    </w:p>
    <w:p>
      <w:pPr>
        <w:pStyle w:val="Normal"/>
        <w:ind w:firstLine="567"/>
        <w:jc w:val="both"/>
        <w:rPr/>
      </w:pPr>
      <w:r>
        <w:rPr/>
        <w:t>5) справку от пристава - исполнителя о задолженности по алиментам одного из родителей на содержание ребенка (в случае если один из родителей не принимает участия в воспитании и содержании ребенка);</w:t>
      </w:r>
    </w:p>
    <w:p>
      <w:pPr>
        <w:pStyle w:val="Normal"/>
        <w:ind w:firstLine="567"/>
        <w:jc w:val="both"/>
        <w:rPr/>
      </w:pPr>
      <w:r>
        <w:rPr/>
        <w:t>6) справку органов внутренних дел о невозможности установления места нахождения одного из родителей;</w:t>
      </w:r>
    </w:p>
    <w:p>
      <w:pPr>
        <w:pStyle w:val="Normal"/>
        <w:ind w:firstLine="567"/>
        <w:jc w:val="both"/>
        <w:rPr/>
      </w:pPr>
      <w:r>
        <w:rPr/>
        <w:t>7) акт обследования жилищно-бытовых условий несовершеннолетнего (при необходимости).</w:t>
      </w:r>
    </w:p>
    <w:p>
      <w:pPr>
        <w:pStyle w:val="Normal"/>
        <w:ind w:firstLine="567"/>
        <w:jc w:val="both"/>
        <w:rPr/>
      </w:pPr>
      <w:r>
        <w:rPr/>
        <w:t xml:space="preserve">2.6.3.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zh-CN" w:bidi="ar-SA"/>
        </w:rPr>
        <w:t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>
      <w:pPr>
        <w:pStyle w:val="Normal"/>
        <w:ind w:firstLine="567"/>
        <w:jc w:val="both"/>
        <w:rPr/>
      </w:pPr>
      <w:r>
        <w:rPr/>
        <w:t>2.6.4. Уполномоченный орган не вправе требовать от заявителя предоставления документов, не предусмотренных пунктом 2.6.1 настоящего Административного регламента.</w:t>
      </w:r>
    </w:p>
    <w:p>
      <w:pPr>
        <w:pStyle w:val="Normal"/>
        <w:ind w:firstLine="567"/>
        <w:jc w:val="both"/>
        <w:rPr/>
      </w:pPr>
      <w:r>
        <w:rPr/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>
      <w:pPr>
        <w:pStyle w:val="Normal"/>
        <w:ind w:firstLine="567"/>
        <w:jc w:val="both"/>
        <w:rPr/>
      </w:pPr>
      <w:r>
        <w:rPr/>
        <w:t xml:space="preserve">2.6.5. </w:t>
      </w:r>
      <w:r>
        <w:rPr>
          <w:rFonts w:eastAsia="Calibri" w:cs="Times New Roman"/>
          <w:b w:val="false"/>
          <w:bCs w:val="false"/>
          <w:sz w:val="24"/>
          <w:szCs w:val="24"/>
        </w:rPr>
        <w:t>Уполномоченный орган не вправе требовать от заявителя: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2)</w:t>
      </w:r>
      <w:r>
        <w:rPr>
          <w:rFonts w:cs="Times New Roman"/>
          <w:b w:val="false"/>
          <w:bCs w:val="false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rFonts w:cs="Times New Roman"/>
          <w:b w:val="false"/>
          <w:bCs w:val="false"/>
          <w:color w:val="FF0000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>
        <w:rPr>
          <w:rFonts w:eastAsia="Calibri" w:cs="Times New Roman"/>
          <w:b w:val="false"/>
          <w:bCs w:val="false"/>
          <w:sz w:val="24"/>
          <w:szCs w:val="24"/>
        </w:rPr>
        <w:t>;</w:t>
      </w:r>
    </w:p>
    <w:p>
      <w:pPr>
        <w:pStyle w:val="Normal"/>
        <w:ind w:left="0" w:right="0" w:firstLine="709"/>
        <w:jc w:val="both"/>
        <w:rPr/>
      </w:pPr>
      <w:r>
        <w:rPr>
          <w:rFonts w:eastAsia="Calibri" w:cs="Times New Roman"/>
          <w:b w:val="false"/>
          <w:bCs w:val="false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>
        <w:r>
          <w:rPr>
            <w:rFonts w:eastAsia="Calibri" w:cs="Times New Roman"/>
            <w:b w:val="false"/>
            <w:bCs w:val="false"/>
            <w:color w:val="0000FF"/>
            <w:sz w:val="24"/>
            <w:szCs w:val="24"/>
            <w:u w:val="none"/>
          </w:rPr>
          <w:t>части 1 статьи 9</w:t>
        </w:r>
      </w:hyperlink>
      <w:r>
        <w:rPr>
          <w:rFonts w:eastAsia="Calibri" w:cs="Times New Roman"/>
          <w:b w:val="false"/>
          <w:bCs w:val="false"/>
          <w:sz w:val="24"/>
          <w:szCs w:val="24"/>
        </w:rPr>
        <w:t xml:space="preserve"> Федерального закона № 210-ФЗ;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4)</w:t>
      </w:r>
      <w:r>
        <w:rPr>
          <w:rFonts w:cs="Times New Roman"/>
          <w:b w:val="false"/>
          <w:bCs w:val="false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 w:cs="Times New Roman"/>
          <w:b w:val="false"/>
          <w:bCs w:val="false"/>
          <w:sz w:val="24"/>
          <w:szCs w:val="24"/>
        </w:rPr>
        <w:t>№ 210-ФЗ</w:t>
      </w:r>
      <w:r>
        <w:rPr>
          <w:rFonts w:cs="Times New Roman"/>
          <w:b w:val="false"/>
          <w:bCs w:val="false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eastAsia="Calibri" w:cs="Times New Roman"/>
          <w:b w:val="false"/>
          <w:bCs w:val="false"/>
          <w:sz w:val="24"/>
          <w:szCs w:val="24"/>
        </w:rPr>
        <w:t>№ 210-ФЗ</w:t>
      </w:r>
      <w:r>
        <w:rPr>
          <w:rFonts w:cs="Times New Roman"/>
          <w:b w:val="false"/>
          <w:bCs w:val="false"/>
          <w:sz w:val="24"/>
          <w:szCs w:val="24"/>
        </w:rPr>
        <w:t>, уведомляется заявитель, а также приносятся извинения за доставленные неудобства,</w:t>
      </w:r>
    </w:p>
    <w:p>
      <w:pPr>
        <w:pStyle w:val="Normal"/>
        <w:ind w:firstLine="567"/>
        <w:jc w:val="both"/>
        <w:rPr/>
      </w:pPr>
      <w:r>
        <w:rPr>
          <w:rFonts w:cs="Times New Roman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  <w:shd w:fill="FFFFFF" w:val="clear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>
        <w:r>
          <w:rPr>
            <w:rFonts w:cs="Times New Roman"/>
            <w:b w:val="false"/>
            <w:bCs w:val="false"/>
            <w:i w:val="false"/>
            <w:strike w:val="false"/>
            <w:dstrike w:val="false"/>
            <w:color w:val="000000"/>
            <w:sz w:val="24"/>
            <w:szCs w:val="24"/>
            <w:u w:val="none"/>
            <w:shd w:fill="FFFFFF" w:val="clear"/>
          </w:rPr>
          <w:t>пунктом 7.2 части 1 статьи 16</w:t>
        </w:r>
      </w:hyperlink>
      <w:hyperlink r:id="rId16">
        <w:r>
          <w:rPr>
            <w:rFonts w:cs="Times New Roman"/>
            <w:b w:val="false"/>
            <w:bCs w:val="false"/>
            <w:i w:val="false"/>
            <w:strike w:val="false"/>
            <w:dstrike w:val="false"/>
            <w:color w:val="000000"/>
            <w:sz w:val="24"/>
            <w:szCs w:val="24"/>
            <w:u w:val="none"/>
            <w:shd w:fill="FFFFFF" w:val="clear"/>
          </w:rPr>
  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  </w:r>
      </w:hyperlink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>
      <w:pPr>
        <w:pStyle w:val="Normal"/>
        <w:ind w:firstLine="567"/>
        <w:jc w:val="both"/>
        <w:rPr/>
      </w:pPr>
      <w:r>
        <w:rPr/>
        <w:t>В приеме документов, необходимых для предоставления государственной услуги, отказывается, если: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 xml:space="preserve">1) </w:t>
      </w:r>
      <w:r>
        <w:rPr/>
        <w:t>с заявлением обратилось неуполномоченное лицо;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2) заявление не содержит подписи и указания фамилии, имени, отчества заявителя и его почтового адреса для ответа;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3) заявление не поддается прочтению, содержит нецензурные или оскорбительные выражения;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4) несоответствие документов, указанных в </w:t>
      </w:r>
      <w:hyperlink r:id="rId17">
        <w:r>
          <w:rPr>
            <w:color w:val="000000"/>
          </w:rPr>
          <w:t>пункте 2.</w:t>
        </w:r>
      </w:hyperlink>
      <w:r>
        <w:rPr>
          <w:color w:val="000000"/>
        </w:rPr>
        <w:t>6.1</w:t>
      </w:r>
      <w:r>
        <w:rPr/>
        <w:t xml:space="preserve">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>
      <w:pPr>
        <w:pStyle w:val="Normal"/>
        <w:ind w:firstLine="540"/>
        <w:jc w:val="both"/>
        <w:rPr/>
      </w:pPr>
      <w:r>
        <w:rPr/>
        <w:t xml:space="preserve">6) </w:t>
      </w:r>
      <w:r>
        <w:rPr>
          <w:bCs/>
        </w:rPr>
        <w:t>документы исполнены карандашом;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7) документы имеют серьезные повреждения, наличие которых не позволяет однозначно истолковать их содержание;</w:t>
      </w:r>
    </w:p>
    <w:p>
      <w:pPr>
        <w:pStyle w:val="Normal"/>
        <w:ind w:firstLine="540"/>
        <w:jc w:val="both"/>
        <w:rPr/>
      </w:pPr>
      <w:r>
        <w:rPr>
          <w:bCs/>
        </w:rPr>
        <w:t>8) истек срок действия представленного(-ных) документа(-ов);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9)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8">
        <w:r>
          <w:rPr>
            <w:bCs/>
          </w:rPr>
          <w:t>статьей 11</w:t>
        </w:r>
      </w:hyperlink>
      <w:r>
        <w:rPr>
          <w:bCs/>
        </w:rPr>
        <w:t xml:space="preserve"> Федерального закона от 06.04.2011 № 63-ФЗ "Об электронной подписи" условий признания ее действительности.</w:t>
      </w:r>
    </w:p>
    <w:p>
      <w:pPr>
        <w:pStyle w:val="Normal"/>
        <w:ind w:firstLine="567"/>
        <w:jc w:val="both"/>
        <w:rPr/>
      </w:pPr>
      <w:r>
        <w:rPr/>
        <w:t xml:space="preserve">После устранения оснований для отказа </w:t>
      </w:r>
      <w:r>
        <w:rPr>
          <w:bCs/>
        </w:rPr>
        <w:t>в приеме документов, необходимых для  предоставления государственной услуги</w:t>
      </w:r>
      <w:r>
        <w:rPr/>
        <w:t xml:space="preserve">, заявитель вправе повторно обратиться за получением государственной услуги.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2.8. Перечень оснований для приостановления и (или) отказа в предоставлении государственной услуги</w:t>
      </w:r>
    </w:p>
    <w:p>
      <w:pPr>
        <w:pStyle w:val="Normal"/>
        <w:ind w:firstLine="540"/>
        <w:jc w:val="both"/>
        <w:rPr/>
      </w:pPr>
      <w:r>
        <w:rPr/>
        <w:t>2.8.1. Основания для приостановления предоставления государственной услуги отсутствуют.</w:t>
      </w:r>
    </w:p>
    <w:p>
      <w:pPr>
        <w:pStyle w:val="Normal"/>
        <w:ind w:firstLine="567"/>
        <w:jc w:val="both"/>
        <w:rPr/>
      </w:pPr>
      <w:r>
        <w:rPr/>
        <w:t>2.8.2. Заявителю должно быть отказано в предоставлении государственной услуги в следующих случаях:</w:t>
      </w:r>
    </w:p>
    <w:p>
      <w:pPr>
        <w:pStyle w:val="Normal"/>
        <w:ind w:firstLine="567"/>
        <w:jc w:val="both"/>
        <w:rPr/>
      </w:pPr>
      <w:r>
        <w:rPr/>
        <w:t>1) не предоставлен полный пакет документов, указанных в пункте 2.6.1 настоящего Административного регламента;</w:t>
      </w:r>
    </w:p>
    <w:p>
      <w:pPr>
        <w:pStyle w:val="Normal"/>
        <w:ind w:firstLine="567"/>
        <w:jc w:val="both"/>
        <w:rPr/>
      </w:pPr>
      <w:r>
        <w:rPr/>
        <w:t xml:space="preserve">2) если достоверно установлено отсутствие законных оснований для временного устройства несовершеннолетнего </w:t>
      </w:r>
      <w:r>
        <w:rPr>
          <w:bCs/>
        </w:rPr>
        <w:t xml:space="preserve">в образовательные организации, медицинские организации, в организации, оказывающие  социальные услуги, или иные организации, в том числе для детей-сирот и детей, оставшихся без попечения родителей; </w:t>
      </w:r>
    </w:p>
    <w:p>
      <w:pPr>
        <w:pStyle w:val="Normal"/>
        <w:ind w:firstLine="567"/>
        <w:jc w:val="both"/>
        <w:rPr/>
      </w:pPr>
      <w:r>
        <w:rPr/>
        <w:t>3) предоставление заявителем заведомо недостоверной информации, имеющей существенное значение для предоставления государственной услуги;</w:t>
      </w:r>
    </w:p>
    <w:p>
      <w:pPr>
        <w:pStyle w:val="Normal"/>
        <w:ind w:firstLine="567"/>
        <w:jc w:val="both"/>
        <w:rPr/>
      </w:pPr>
      <w:r>
        <w:rPr/>
        <w:t xml:space="preserve">4) непредставление </w:t>
      </w:r>
      <w:r>
        <w:rPr>
          <w:bCs/>
        </w:rPr>
        <w:t xml:space="preserve">в уполномоченный орган оригиналов документов на момент </w:t>
      </w:r>
      <w:r>
        <w:rPr/>
        <w:t xml:space="preserve">вынесения решения о предоставлении результата государственной услуги, в случае направления заявления и </w:t>
      </w:r>
      <w:r>
        <w:rPr>
          <w:bCs/>
        </w:rPr>
        <w:t xml:space="preserve">документов, предусмотренных пунктом 2.6.1 настоящего Административного регламента, посредством </w:t>
      </w:r>
      <w:r>
        <w:rPr/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>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iCs/>
        </w:rPr>
        <w:t>2.9. Перечень услуг, необходимых и обязательных для предоставления государственной услуги</w:t>
      </w:r>
      <w:r>
        <w:rPr>
          <w:i/>
          <w:iCs/>
        </w:rPr>
        <w:t>.</w:t>
      </w:r>
    </w:p>
    <w:p>
      <w:pPr>
        <w:pStyle w:val="Normal"/>
        <w:ind w:firstLine="540"/>
        <w:jc w:val="both"/>
        <w:rPr/>
      </w:pPr>
      <w:r>
        <w:rPr/>
        <w:t>Услуги, необходимые и обязательные для предоставления государственной услуги, отсутствуют.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2.10. Взимание платы за предоставление государственной услуги.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 xml:space="preserve">Государственная услуга предоставляется бесплатно. </w:t>
      </w:r>
    </w:p>
    <w:p>
      <w:pPr>
        <w:pStyle w:val="ConsPlusTitle"/>
        <w:ind w:firstLine="540"/>
        <w:jc w:val="both"/>
        <w:rPr/>
      </w:pPr>
      <w:r>
        <w:rPr>
          <w:rStyle w:val="Appleconvertedspace"/>
          <w:b w:val="false"/>
          <w:bCs w:val="false"/>
          <w:color w:val="000000"/>
        </w:rPr>
        <w:t>Запрещается требовать от заявителя (представителя) плату в случае внесения изменений в выданный ему по результатам предоставления государственной  услуги документ, направленных на исправление ошибок, допущенных по вине уполномоченного органа, предоставляющего государственную услугу, организаций, указанных в </w:t>
      </w:r>
      <w:hyperlink r:id="rId19">
        <w:r>
          <w:rPr>
            <w:rStyle w:val="Appleconvertedspace"/>
            <w:b w:val="false"/>
            <w:bCs w:val="false"/>
            <w:color w:val="000000"/>
          </w:rPr>
          <w:t>части 1.1 статьи 16</w:t>
        </w:r>
      </w:hyperlink>
      <w:r>
        <w:rPr>
          <w:rStyle w:val="Appleconvertedspace"/>
          <w:b w:val="false"/>
          <w:bCs w:val="false"/>
          <w:color w:val="000000"/>
        </w:rPr>
        <w:t> Федерального закона от 27 июля 2010 г. № 210-ФЗ   «Об организации предоставления государственных и муниципальных услуг»,  а также их должностных лиц,  муниципальных служащих, работников.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2.11. Максимальный срок ожидания в очереди при подаче запроса о предоставлении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форме составляет не более 15 минут.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Срок регистрации заявления осуществляется в день обращения заявителя.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Днем обращения за выдачей разрешения на временное устройство несовершеннолетних в образовательные организации, медицинские организации, в организации, оказывающие  социальные услуги, или иные организации, в том числе для детей-сирот и детей, оставшихся без попечения родителей, считается день приема уполномоченным органом заявления со всеми документами, указанными в пункте 2.6.1 настоящего Административного регламента, предоставление которых является обязательным для заявителя.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Дата приема заявления фиксируется в специальном журнале регистрации входящих документов.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  <w:iCs/>
        </w:rPr>
      </w:pPr>
      <w:r>
        <w:rPr>
          <w:bCs/>
          <w:iCs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>
      <w:pPr>
        <w:pStyle w:val="Normal"/>
        <w:ind w:firstLine="567"/>
        <w:jc w:val="both"/>
        <w:rPr/>
      </w:pPr>
      <w:r>
        <w:rPr>
          <w:bCs/>
        </w:rPr>
        <w:t xml:space="preserve">В случае предоставления документов, предусмотренных пунктом 2.6.1 настоящего Административного регламента, посредством </w:t>
      </w:r>
      <w:r>
        <w:rPr/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 xml:space="preserve">, гражданин предоставляет специалисту отдела опеки и попечительства администрации Жирновского муниципального района Волгоградской области оригиналы указанных документов. Отсутствие в отделе опеки и попечительства администрации Жирновского муниципального района Волгоградской области оригиналов указанных документов на момент </w:t>
      </w:r>
      <w:r>
        <w:rPr/>
        <w:t xml:space="preserve">вынесения решения о предоставлении результата государственной услуги является основанием для отказа в выдаче </w:t>
      </w:r>
      <w:r>
        <w:rPr>
          <w:bCs/>
        </w:rPr>
        <w:t>разрешения на временное устройство несовершеннолетних в образовательные организации, медицинские организации, в организации, оказывающие  социальные услуги, или иные организации, в том числе для детей-сирот и детей, оставшихся без попечения родителей.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2.13.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2.13.1. Требования к помещениям, в которых предоставляется государственная услуга. 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Cs/>
        </w:rPr>
        <w:t xml:space="preserve">Помещения отдела опеки и попечительства администрации Жирновского муниципального района Волгоградской области должны соответствовать санитарно - эпидемиологическим </w:t>
      </w:r>
      <w:hyperlink r:id="rId20">
        <w:r>
          <w:rPr>
            <w:bCs/>
            <w:color w:val="000000"/>
          </w:rPr>
          <w:t>правилам</w:t>
        </w:r>
      </w:hyperlink>
      <w:r>
        <w:rPr>
          <w:bCs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Вход и выход из помещений оборудуются соответствующими указателями.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Вход в помещения уполномоченного органа оборудуется пандусом, расширенным переходом, позволяющим обеспечить беспрепятственный вход инвалидов (инвалидов - колясочников).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На дверях кабинетов специалистов отдела опеки и попечительства администрации Жирновского муниципального района Волгоградской области содержится информация о направлениях и режиме работы специалистов.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2.13.2. Требования к местам ожидания.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Места ожидания должны соответствовать комфортным условиям для заявителей и оптимальным условиям работы специалистов отдела опеки и попечительства администрации Жирновского муниципального района Волгоградской области.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Места ожидания должны быть оборудованы стульями (скамьями).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2.13.3. Требования к местам приема заявителей.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Прием заявителей осуществляется в специально выделенных для этих целей помещениях.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и столами и обеспечиваются писчей бумагой и письменными принадлежностями.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2.13.4. Требования к информационным стендам.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В помещениях уполномоченного органа, предназначенных для работы с заявителями, размещается информационный стенд, обеспечивающий получение информации о предоставлении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Cs/>
        </w:rPr>
        <w:t xml:space="preserve">На информационном стенде, официальном сайте уполномоченного органа </w:t>
      </w:r>
      <w:r>
        <w:rPr>
          <w:color w:val="000000"/>
        </w:rPr>
        <w:t>(</w:t>
      </w:r>
      <w:hyperlink r:id="rId21">
        <w:r>
          <w:rPr>
            <w:color w:val="000000"/>
          </w:rPr>
          <w:t>www.admzhirn.ru</w:t>
        </w:r>
      </w:hyperlink>
      <w:r>
        <w:rPr>
          <w:color w:val="000000"/>
        </w:rPr>
        <w:t>)</w:t>
      </w:r>
      <w:r>
        <w:rPr/>
        <w:t xml:space="preserve"> </w:t>
      </w:r>
      <w:r>
        <w:rPr>
          <w:bCs/>
        </w:rPr>
        <w:t>размещаются следующие информационные материалы: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2) извлечения из текста настоящего Административного регламента;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3) формы и образцы документов для заполнения.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При изменении информации по исполнению государственной услуги осуществляется ее периодическое обновление.</w:t>
      </w:r>
    </w:p>
    <w:p>
      <w:pPr>
        <w:pStyle w:val="Normal"/>
        <w:ind w:firstLine="540"/>
        <w:jc w:val="both"/>
        <w:rPr/>
      </w:pPr>
      <w:r>
        <w:rPr/>
        <w:t>Визуальная, текстовая и мультимедийная информация о порядке предоставления государственной услуги размещается на информационном стенде, в</w:t>
      </w:r>
      <w:r>
        <w:rPr>
          <w:bCs/>
        </w:rPr>
        <w:t xml:space="preserve"> федеральной государственной информационной системе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2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на официальном портале Губернатора и Администрации Волгоградской области в разделе "Государственные услуги" (</w:t>
      </w:r>
      <w:r>
        <w:rPr>
          <w:bCs/>
          <w:lang w:val="en-US"/>
        </w:rPr>
        <w:t>www</w:t>
      </w:r>
      <w:r>
        <w:rPr>
          <w:bCs/>
        </w:rPr>
        <w:t xml:space="preserve">. 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 xml:space="preserve">, а также на официальном сайте уполномоченного органа </w:t>
      </w:r>
      <w:r>
        <w:rPr>
          <w:color w:val="000000"/>
        </w:rPr>
        <w:t>(</w:t>
      </w:r>
      <w:hyperlink r:id="rId23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  <w:r>
        <w:rPr/>
        <w:t xml:space="preserve"> </w:t>
      </w:r>
    </w:p>
    <w:p>
      <w:pPr>
        <w:pStyle w:val="Normal"/>
        <w:ind w:firstLine="540"/>
        <w:jc w:val="both"/>
        <w:rPr/>
      </w:pPr>
      <w:r>
        <w:rPr/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ConsPlusNormal1"/>
        <w:spacing w:lineRule="auto" w:line="240"/>
        <w:ind w:left="0" w:firstLine="5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2.14. Требования к обеспечению доступности предоставления государственной услуги для инвалидов.</w:t>
      </w:r>
    </w:p>
    <w:p>
      <w:pPr>
        <w:pStyle w:val="Normal"/>
        <w:ind w:firstLine="540"/>
        <w:jc w:val="both"/>
        <w:rPr/>
      </w:pPr>
      <w:r>
        <w:rPr/>
        <w:t>В целях обеспечения условий доступности для инвалидов государственной услуги должно быть обеспечено:</w:t>
      </w:r>
    </w:p>
    <w:p>
      <w:pPr>
        <w:pStyle w:val="Normal"/>
        <w:ind w:firstLine="540"/>
        <w:jc w:val="both"/>
        <w:rPr/>
      </w:pPr>
      <w:r>
        <w:rPr/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 - коляски;</w:t>
      </w:r>
    </w:p>
    <w:p>
      <w:pPr>
        <w:pStyle w:val="Normal"/>
        <w:ind w:firstLine="540"/>
        <w:jc w:val="both"/>
        <w:rPr/>
      </w:pPr>
      <w:r>
        <w:rPr/>
        <w:t>беспрепятственный вход инвалидов в помещение и выход из него;</w:t>
      </w:r>
    </w:p>
    <w:p>
      <w:pPr>
        <w:pStyle w:val="Normal"/>
        <w:ind w:firstLine="540"/>
        <w:jc w:val="both"/>
        <w:rPr/>
      </w:pPr>
      <w:r>
        <w:rPr/>
        <w:t>возможность самостоятельного передвижения инвалидов по территории организации, помещения, в которых оказывается государственная услуга;</w:t>
      </w:r>
    </w:p>
    <w:p>
      <w:pPr>
        <w:pStyle w:val="Normal"/>
        <w:ind w:firstLine="540"/>
        <w:jc w:val="both"/>
        <w:rPr/>
      </w:pPr>
      <w:r>
        <w:rPr/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>
      <w:pPr>
        <w:pStyle w:val="Normal"/>
        <w:ind w:firstLine="540"/>
        <w:jc w:val="both"/>
        <w:rPr/>
      </w:pPr>
      <w:r>
        <w:rPr/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>
      <w:pPr>
        <w:pStyle w:val="Normal"/>
        <w:ind w:firstLine="540"/>
        <w:jc w:val="both"/>
        <w:rPr/>
      </w:pPr>
      <w:r>
        <w:rPr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ind w:firstLine="540"/>
        <w:jc w:val="both"/>
        <w:rPr/>
      </w:pPr>
      <w:r>
        <w:rPr/>
        <w:t>допуск сурдопереводчика и тифлосурдопереводчика;</w:t>
      </w:r>
    </w:p>
    <w:p>
      <w:pPr>
        <w:pStyle w:val="Normal"/>
        <w:ind w:firstLine="540"/>
        <w:jc w:val="both"/>
        <w:rPr/>
      </w:pPr>
      <w:r>
        <w:rPr/>
        <w:t>допуск собаки - 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</w:p>
    <w:p>
      <w:pPr>
        <w:pStyle w:val="Normal"/>
        <w:ind w:firstLine="540"/>
        <w:jc w:val="both"/>
        <w:rPr/>
      </w:pPr>
      <w:r>
        <w:rPr/>
        <w:t>предоставление при необходимости услуги по месту жительства инвалида или в дистанционном режиме;</w:t>
      </w:r>
    </w:p>
    <w:p>
      <w:pPr>
        <w:pStyle w:val="Normal"/>
        <w:ind w:firstLine="540"/>
        <w:jc w:val="both"/>
        <w:rPr/>
      </w:pPr>
      <w:r>
        <w:rPr/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>
      <w:pPr>
        <w:pStyle w:val="Normal"/>
        <w:ind w:firstLine="540"/>
        <w:jc w:val="both"/>
        <w:rPr>
          <w:iCs/>
        </w:rPr>
      </w:pPr>
      <w:r>
        <w:rPr>
          <w:iCs/>
        </w:rPr>
        <w:t>2.15. Показатели доступности и качества государственной услуги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2.15.1. Показателями доступности государственной услуги являются: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1) предоставление информации об оказании 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4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 xml:space="preserve">, а также официального сайта уполномоченного органа </w:t>
      </w:r>
      <w:r>
        <w:rPr>
          <w:color w:val="000000"/>
        </w:rPr>
        <w:t>(</w:t>
      </w:r>
      <w:hyperlink r:id="rId25">
        <w:r>
          <w:rPr>
            <w:color w:val="000000"/>
          </w:rPr>
          <w:t>www.admzhirn.ru</w:t>
        </w:r>
      </w:hyperlink>
      <w:r>
        <w:rPr/>
        <w:t>).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2) транспортная доступность к местам предоставления государственной услуги;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2.15.2. Показателями оценки качества предоставления государственной услуги являются: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2) продолжительность одного взаимодействия заявителя со специалистами уполномоченного органа – не более 30 минут;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3) соблюдение срока предоставления государственной услуги;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4) отсутствие жалоб заявителей на отсутствие необходимой информации в информационно - телекоммуникационной сети Интернет или на информационном стенде уполномоченного органа;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2.16.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6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 xml:space="preserve">, а также официального сайта уполномоченного органа </w:t>
      </w:r>
      <w:r>
        <w:rPr>
          <w:color w:val="000000"/>
        </w:rPr>
        <w:t>(</w:t>
      </w:r>
      <w:hyperlink r:id="rId27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  <w:r>
        <w:rPr/>
        <w:t xml:space="preserve"> 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официального сайта Жирновского муниципального района </w:t>
      </w:r>
      <w:r>
        <w:rPr>
          <w:color w:val="000000"/>
        </w:rPr>
        <w:t>(</w:t>
      </w:r>
      <w:hyperlink r:id="rId28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  <w:r>
        <w:rPr>
          <w:bCs/>
        </w:rPr>
        <w:t xml:space="preserve"> Заявитель имеет возможность оформить все необходимые документы в удобном для него месте для подачи в уполномоченный орган.</w:t>
      </w:r>
    </w:p>
    <w:p>
      <w:pPr>
        <w:pStyle w:val="Normal"/>
        <w:ind w:firstLine="708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24"/>
        <w:spacing w:before="0" w:after="0"/>
        <w:ind w:left="0" w:firstLine="706"/>
        <w:contextualSpacing/>
        <w:jc w:val="center"/>
        <w:rPr/>
      </w:pPr>
      <w:r>
        <w:rPr/>
        <w:t>3. Состав, последовательность и сроки  выполнения административных процедур (действий), требования к 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Исполнение государственной услуги включает в себя следующие административные процедуры: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1) прием и регистрация заявления и документов, необходимых для предоставления государственной услуги;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2) принятие решения о выдаче разрешения на 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 или об отказе в выдаче такого разрешения;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3) уведомление заявителя о принятом решении. </w:t>
      </w:r>
    </w:p>
    <w:p>
      <w:pPr>
        <w:pStyle w:val="Normal"/>
        <w:ind w:firstLine="540"/>
        <w:jc w:val="both"/>
        <w:rPr>
          <w:iCs/>
        </w:rPr>
      </w:pPr>
      <w:r>
        <w:rPr>
          <w:iCs/>
        </w:rPr>
        <w:t xml:space="preserve">Срок предоставления государственной услуги не должен превышать 15-ти календарных дней со дня подачи заявителем заявления с приложением необходимых документов.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 xml:space="preserve">Конечным результатом предоставления государственной услуги является: 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>принятие решения о предоставлении государственной услуги и временное помещение несовершеннолетнего в образовательные организации,   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>принятие решения об отказе в предоставлении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>
      <w:pPr>
        <w:pStyle w:val="Normal"/>
        <w:ind w:firstLine="540"/>
        <w:jc w:val="both"/>
        <w:rPr/>
      </w:pPr>
      <w:r>
        <w:rPr/>
        <w:t xml:space="preserve">решения отдела опеки и попечительства администрации </w:t>
      </w:r>
      <w:r>
        <w:rPr>
          <w:bCs/>
        </w:rPr>
        <w:t xml:space="preserve">Жирновского муниципального района Волгоградской области </w:t>
      </w:r>
      <w:r>
        <w:rPr/>
        <w:t xml:space="preserve">о помещении </w:t>
      </w:r>
      <w:r>
        <w:rPr>
          <w:iCs/>
        </w:rPr>
        <w:t xml:space="preserve">несовершеннолетнего в медицинские организации; </w:t>
      </w:r>
    </w:p>
    <w:p>
      <w:pPr>
        <w:pStyle w:val="Normal"/>
        <w:ind w:firstLine="540"/>
        <w:jc w:val="both"/>
        <w:rPr/>
      </w:pPr>
      <w:r>
        <w:rPr/>
        <w:t>ходатайства в комитет образования и науки Волгоградской области о предоставлении путевки в связи с необходимостью помещения несовершеннолетнего в образовательную организацию для детей-сирот и детей, оставшихся без попечения родителей;</w:t>
      </w:r>
    </w:p>
    <w:p>
      <w:pPr>
        <w:pStyle w:val="Normal"/>
        <w:ind w:firstLine="540"/>
        <w:jc w:val="both"/>
        <w:rPr/>
      </w:pPr>
      <w:r>
        <w:rPr/>
        <w:t xml:space="preserve">ходатайства в комитет социальной защиты населения Волгоградской области о направлении несовершеннолетнего гражданина в организацию, оказывающую социальные услуги, с целью его временного помещения на полное государственное обеспечение;  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 xml:space="preserve">письменного уведомления об отказе в предоставлении государственной услуги с указанием причин отказа.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/>
        <w:t>Блок-схема последовательности действий при предоставлении государственной услуги приведена в приложении № 2 к Административному регламенту.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 Прием и регистрация заявления и документов, необходимых для предоставления государственной услуги.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3.1.1. 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9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), а также официального сайта уполномоченного органа </w:t>
      </w:r>
      <w:r>
        <w:rPr>
          <w:color w:val="000000"/>
        </w:rPr>
        <w:t>(</w:t>
      </w:r>
      <w:hyperlink r:id="rId30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  <w:r>
        <w:rPr/>
        <w:t xml:space="preserve"> 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3.1.2. В целях предоставления документов прием граждан осуществляется в установленные дни.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3.1.3. Специалист, ответственный за прием граждан: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устанавливает личность гражданина, в том числе проверяет документ, удостоверяющий личность;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проверяет наличие (отсутствие) основания для отказа в приеме предоставленных документов, установленных пунктом 2.7 настоящего Административного регламента.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3.1.4. В случае соответствия документов установленным требованиям, они принимаются для решения вопроса о выдаче разрешения на 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обеспечение. Заявление с приложением комплекта документов регистрируется лицом, ответственным за делопроизводство, в течение одного рабочего дня. 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3.1.5. В случае несоответствия установленным требованиям содержания или оформления предоставленных гражданином документов, специалист сообщает гражданину о необходимости предоставить исправленные или оформленные надлежащим образом документы.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3.1.6. Информация о необходимости предоставить исправленные или оформленные надлежащим образом документы сообщается гражданину устно или письмом, подписанным руководителем отдела опеки и попечительства администрации Жирновского муниципального района Волгоградской области, не позднее 5 дней со дня получения документов.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3.1.7. Отсчет срока предоставления государственной услуги  в случаях, указанных в пункте 3.1.5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3.1.8. При несогласии гражданина предоставить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руководителем отдела опеки и попечительства администрации Жирновского муниципального района Волгоградской области и направляется заявителю в течение 10 дней со дня принятия решения.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 Принятие решения о временном устройстве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 на полное государственное обеспечение или об отказе в выдаче такого разрешения.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3.2.1. Основанием для начала данной административной процедуры является зарегистрированный правильно оформленный комплект  документов.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установленных пунктом 2.8. настоящего Административного регламента, готовит проект решения о предоставлении государственной услуги либо об отказе в ее предоставлении.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3.2.3. Принятие решение о выдаче разрешения на 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обеспечение. оформляется в форме решения или ходатайства отдела опеки и попечительства администрации Жирновского муниципального района Волгоградской области, а об отказе в выдаче разрешения на 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обеспечение,  – в форме письменного уведомления с указанием причин отказа. </w:t>
      </w:r>
    </w:p>
    <w:p>
      <w:pPr>
        <w:pStyle w:val="Normal"/>
        <w:ind w:firstLine="540"/>
        <w:jc w:val="both"/>
        <w:rPr>
          <w:bCs/>
          <w:i/>
          <w:i/>
        </w:rPr>
      </w:pPr>
      <w:r>
        <w:rPr>
          <w:bCs/>
        </w:rPr>
        <w:t xml:space="preserve">Уведомление об отказе в выдаче разрешения на 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обеспечение, подписывается руководителем отдела опеки и попечительства администрации Жирновского муниципального района Волгоградской области. 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3.2.4. Срок исполнения данной административной процедуры – 15 дней с даты регистрации заявления и необходимых для предоставления государственной услуги документов.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3.3. Уведомление заявителя о принятом решении.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3.3.1. Основанием для начала данной административной процедуры является  издание решения или ходатайства отдела опеки и попечительства администрации Жирновского муниципального района Волгоградской области, либо подписание  руководителем отдела опеки и попечительства администрации Жирновского муниципального района Волгоградской области уведомления  об отказе в выдаче разрешения на 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обеспечение. </w:t>
      </w:r>
    </w:p>
    <w:p>
      <w:pPr>
        <w:pStyle w:val="Normal"/>
        <w:ind w:firstLine="540"/>
        <w:jc w:val="both"/>
        <w:rPr/>
      </w:pPr>
      <w:r>
        <w:rPr>
          <w:bCs/>
          <w:iCs/>
        </w:rPr>
        <w:t xml:space="preserve">3.3.2. По результатам </w:t>
      </w:r>
      <w:r>
        <w:rPr>
          <w:bCs/>
        </w:rPr>
        <w:t>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соответствующего акта или уведомления направляет его копию заявителю.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4. Формы контроля за исполнением Административного регламента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4.1. Порядок  осуществления текущего контроля за соблюдением и исполнением ответственным должностным лицом положений Административного регламента и иных нормативных правовых актов,  устанавливающих требования к предоставлению государственной услуги, а также принятием ими решений.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4.1.1. Текущий контроль за соблюдением последовательности действий, определенных настоящим Административным регламентом, осуществляет руководитель отдела опеки и попечительства администрации Жирновского муниципального района Волгоградской области.</w:t>
      </w:r>
    </w:p>
    <w:p>
      <w:pPr>
        <w:pStyle w:val="Normal"/>
        <w:ind w:firstLine="540"/>
        <w:jc w:val="both"/>
        <w:rPr>
          <w:bCs/>
          <w:i/>
          <w:i/>
        </w:rPr>
      </w:pPr>
      <w:r>
        <w:rPr>
          <w:bCs/>
        </w:rPr>
        <w:t>4.1.2. Текущий контроль осуществляется путём проведения руководителем отдела опеки и попечительства администрации Жирновского муниципального района Волгоградской области соблюдения и исполнения специалистами уполномоченного органа положений Административного регламента, федеральных и областных нормативно - правовых актов.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отдел опеки и попечительства администрации Жирновского муниципального района Волгоградской области, 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4.2.2. Текущий контроль проводится ежедневно.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4.2.3. В ходе проверок должностное лицо, уполномоченное для проведения проверки, изучает следующие вопросы: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2) соблюдение установленных порядка и сроков рассмотрения заявлений;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5) состояние работы с жалобами и заявлениями по административным процедурам, установленным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4.2.4. Руководитель отдела опеки и попечительства администрации Жирновского муниципального района Волгоградской области в соответствии с результатами проверки принимает  меры, направленные на устранение выявленных в результате контрольных мероприятий недостатков  и нарушений.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нарушение настоящего Административного регламента.  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4.3.1. Ответственность должностных лиц уполномоченного органа за решения и действия (бездействие), принимаемые  (осуществляемые) в ходе предоставления государственной услуги, закрепляются в их должностных обязанностях.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настоящего Административного регламента,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4.3.2. По результатам проведенных проверок в случае выявления нарушения прав заявителей, руководитель отдела опеки и попечительства администрации Жирновского муниципального района Волгоградской области осуществляет привлечение виновных лиц к административной ответственности в соответствии с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руководитель отдела опеки и попечительства администрации Жирновского муниципального района Волгоградской области сообщает в письменной форме заявителю, права и (или) законные интересы которого нарушены.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4.4.  Требования к порядку и формам контроля   за предоставлением государственной услуги, в том числе со стороны граждан, их объединений и организаций.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4.4.1. Контроль за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руководитель отдела опеки и попечительства администрации Жирновского муниципального района Волгоградской области.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5. Досудебный (внесудебный) порядок обжалования решений</w:t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и действий (бездействия) уполномоченного органа, организаций, указанных в части 1.1. статьи 16 Федерального закона от 27 июля 2010 № 210-ФЗ «Об организации предоставления государственных и муниципальных услуг», а также их должностных лиц Российской Федерации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5.1. Заявитель может обратиться с жалобой на решения и действия (бездействие) отдела опеки и попечительства администрации Жирновского муниципального района Волгоградской области, должностных лиц, муниципальных служащих отдела опеки и попечительства Жирновского муниципального района Волгоградской области, участвующих в предоставлении муниципальной услуги, в том числе в следующих случаях:</w:t>
      </w:r>
    </w:p>
    <w:p>
      <w:pPr>
        <w:pStyle w:val="Normal"/>
        <w:ind w:firstLine="540"/>
        <w:jc w:val="both"/>
        <w:rPr/>
      </w:pPr>
      <w:r>
        <w:rPr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1">
        <w:r>
          <w:rPr/>
          <w:t>статье 15.1</w:t>
        </w:r>
      </w:hyperlink>
      <w:r>
        <w:rPr/>
        <w:t xml:space="preserve"> Федерального закона </w:t>
      </w:r>
      <w:r>
        <w:rPr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>
        <w:rPr/>
        <w:t>;</w:t>
      </w:r>
    </w:p>
    <w:p>
      <w:pPr>
        <w:pStyle w:val="Normal"/>
        <w:ind w:firstLine="540"/>
        <w:jc w:val="both"/>
        <w:rPr/>
      </w:pPr>
      <w:r>
        <w:rPr/>
        <w:t>2) нарушение срока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>
      <w:pPr>
        <w:pStyle w:val="Normal"/>
        <w:ind w:firstLine="540"/>
        <w:jc w:val="both"/>
        <w:rPr/>
      </w:pPr>
      <w:r>
        <w:rP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ConsPlusNormal1"/>
        <w:spacing w:lineRule="auto" w:line="240"/>
        <w:ind w:left="0" w:hanging="0"/>
        <w:rPr/>
      </w:pPr>
      <w:r>
        <w:rPr>
          <w:rFonts w:eastAsia="Times New Roman" w:cs="Times New Roman" w:ascii="Times New Roman" w:hAnsi="Times New Roman"/>
          <w:szCs w:val="24"/>
        </w:rPr>
        <w:t xml:space="preserve">       </w:t>
      </w:r>
      <w:r>
        <w:rPr>
          <w:rFonts w:cs="Times New Roman" w:ascii="Times New Roman" w:hAnsi="Times New Roman"/>
          <w:szCs w:val="24"/>
        </w:rPr>
        <w:t>7) отказ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Жирновского муниципального района Волгоградской области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ind w:firstLine="540"/>
        <w:jc w:val="both"/>
        <w:rPr/>
      </w:pPr>
      <w:r>
        <w:rPr/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 xml:space="preserve">10) </w:t>
      </w:r>
      <w:r>
        <w:rPr>
          <w:color w:val="000000"/>
        </w:rPr>
        <w:t>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 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>
      <w:pPr>
        <w:pStyle w:val="Normal"/>
        <w:ind w:firstLine="540"/>
        <w:jc w:val="both"/>
        <w:rPr/>
      </w:pPr>
      <w:r>
        <w:rPr/>
        <w:t xml:space="preserve">5.2. Жалоба подается в администрацию Жирновского муниципального района Волгоградской области по адресу: Волгоградская область, Жирновский район, ул. Зои Космодемьянской, д. 1, в письменной форме на бумажном носителе, либо на </w:t>
      </w:r>
      <w:r>
        <w:rPr>
          <w:rFonts w:eastAsia="Tahoma"/>
          <w:color w:val="000000"/>
        </w:rPr>
        <w:t xml:space="preserve">адрес электронной почты: </w:t>
      </w:r>
      <w:hyperlink r:id="rId32">
        <w:r>
          <w:rPr>
            <w:rFonts w:eastAsia="Tahoma"/>
          </w:rPr>
          <w:t>ra_zhirn@volganet.ru</w:t>
        </w:r>
      </w:hyperlink>
      <w:r>
        <w:rPr>
          <w:rFonts w:eastAsia="Tahoma"/>
          <w:color w:val="0000FF"/>
        </w:rPr>
        <w:t>.</w:t>
      </w:r>
    </w:p>
    <w:p>
      <w:pPr>
        <w:pStyle w:val="Normal"/>
        <w:ind w:firstLine="540"/>
        <w:jc w:val="both"/>
        <w:rPr/>
      </w:pPr>
      <w:r>
        <w:rPr/>
        <w:t xml:space="preserve">Жалоба на решения и действия (бездействие) </w:t>
      </w:r>
      <w:bookmarkStart w:id="0" w:name="_Hlk521922991"/>
      <w:r>
        <w:rPr/>
        <w:t>отдела опеки и попечительства администрации Жирновского муниципального район</w:t>
      </w:r>
      <w:bookmarkEnd w:id="0"/>
      <w:r>
        <w:rPr/>
        <w:t>а Волгоградской области, должностного лица отдела опеки и попечительства администрации Жирновского муниципального района Волгоградской области</w:t>
      </w:r>
      <w:r>
        <w:rPr>
          <w:i/>
        </w:rPr>
        <w:t>,</w:t>
      </w:r>
      <w:r>
        <w:rPr/>
        <w:t xml:space="preserve"> муниципального служащего, руководителя отдела опеки и попечительства администрации Жирновского муниципального района может быть направлена по почте, с использованием информационно - телекоммуникационной сети "Интернет", официального сайта отдела,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540"/>
        <w:jc w:val="both"/>
        <w:rPr/>
      </w:pPr>
      <w:r>
        <w:rPr/>
        <w:t xml:space="preserve">5.3. Жалобы на решения, принятые руководителем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rPr/>
        <w:t>, 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</w:r>
    </w:p>
    <w:p>
      <w:pPr>
        <w:pStyle w:val="Normal"/>
        <w:ind w:right="-16" w:firstLine="540"/>
        <w:jc w:val="both"/>
        <w:rPr/>
      </w:pPr>
      <w:r>
        <w:rPr/>
        <w:t>5.4. Жалоба должна содержать:</w:t>
      </w:r>
    </w:p>
    <w:p>
      <w:pPr>
        <w:pStyle w:val="Normal"/>
        <w:ind w:firstLine="540"/>
        <w:jc w:val="both"/>
        <w:rPr/>
      </w:pPr>
      <w:r>
        <w:rPr/>
        <w:t>1) наименование исполнительно - распорядительного органа муниципального образования, должностного лица</w:t>
      </w:r>
      <w:r>
        <w:rPr>
          <w:bCs/>
        </w:rPr>
        <w:t xml:space="preserve"> </w:t>
      </w:r>
      <w:r>
        <w:rPr/>
        <w:t>наименование исполнительно - распорядительного органа муниципального образования, или муниципального служащего, решения и действия (бездействие) которых обжалуются;</w:t>
      </w:r>
    </w:p>
    <w:p>
      <w:pPr>
        <w:pStyle w:val="Normal"/>
        <w:ind w:right="-16" w:firstLine="540"/>
        <w:jc w:val="both"/>
        <w:rPr/>
      </w:pPr>
      <w:r>
        <w:rP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right="-16" w:firstLine="540"/>
        <w:jc w:val="both"/>
        <w:rPr/>
      </w:pPr>
      <w:r>
        <w:rPr/>
        <w:t>3) сведения об обжалуемых решениях и действиях (бездействии) отдела опеки и попечительства администрации Жирновского муниципального района Волгоградской области, должностного лица, отдела опеки и попечительства администрации Жирновского муниципального района Волгоградской области, либо муниципального служащего;</w:t>
      </w:r>
    </w:p>
    <w:p>
      <w:pPr>
        <w:pStyle w:val="Normal"/>
        <w:ind w:firstLine="540"/>
        <w:jc w:val="both"/>
        <w:rPr>
          <w:iCs/>
        </w:rPr>
      </w:pPr>
      <w:r>
        <w:rPr/>
        <w:t>4) доводы, на основании которых заявитель не согласен с решением и действиями (бездействием)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</w:t>
      </w:r>
      <w:r>
        <w:rPr>
          <w:bCs/>
          <w:i/>
        </w:rPr>
        <w:t xml:space="preserve"> </w:t>
      </w:r>
      <w:r>
        <w:rPr>
          <w:bCs/>
          <w:iCs/>
        </w:rPr>
        <w:t xml:space="preserve">Волгоградской области </w:t>
      </w:r>
      <w:r>
        <w:rPr>
          <w:iCs/>
        </w:rPr>
        <w:t>или муниципального служащего.</w:t>
      </w:r>
    </w:p>
    <w:p>
      <w:pPr>
        <w:pStyle w:val="Normal"/>
        <w:ind w:firstLine="540"/>
        <w:jc w:val="both"/>
        <w:rPr/>
      </w:pPr>
      <w:r>
        <w:rPr/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right="-16" w:firstLine="540"/>
        <w:jc w:val="both"/>
        <w:rPr/>
      </w:pPr>
      <w:r>
        <w:rPr/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ind w:right="-16" w:firstLine="540"/>
        <w:jc w:val="both"/>
        <w:rPr/>
      </w:pPr>
      <w:r>
        <w:rPr/>
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администрации Жирновского муниципального района в течение трех дней со дня ее поступления.</w:t>
      </w:r>
    </w:p>
    <w:p>
      <w:pPr>
        <w:pStyle w:val="Normal"/>
        <w:ind w:firstLine="540"/>
        <w:jc w:val="both"/>
        <w:rPr/>
      </w:pPr>
      <w:r>
        <w:rPr/>
        <w:t>Жалоба, поступившая в администрацию Жирновского муниципального района, подлежит рассмотрению в течение пятнадцати рабочих дней со дня ее регистрации,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ind w:firstLine="540"/>
        <w:jc w:val="both"/>
        <w:rPr/>
      </w:pPr>
      <w:r>
        <w:rPr/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>
      <w:pPr>
        <w:pStyle w:val="Normal"/>
        <w:ind w:firstLine="540"/>
        <w:jc w:val="both"/>
        <w:rPr/>
      </w:pPr>
      <w:r>
        <w:rPr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ind w:firstLine="540"/>
        <w:jc w:val="both"/>
        <w:rPr/>
      </w:pPr>
      <w:r>
        <w:rPr/>
        <w:t xml:space="preserve">Должностное лицо, работник, наделенные полномочиями по рассмотрению жалоб в соответствии с </w:t>
      </w:r>
      <w:hyperlink r:id="rId33">
        <w:r>
          <w:rPr/>
          <w:t>пунктом</w:t>
        </w:r>
      </w:hyperlink>
      <w:r>
        <w:rPr/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ind w:firstLine="540"/>
        <w:jc w:val="both"/>
        <w:rPr/>
      </w:pPr>
      <w:r>
        <w:rPr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ind w:firstLine="540"/>
        <w:jc w:val="both"/>
        <w:rPr/>
      </w:pPr>
      <w:r>
        <w:rPr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>
        <w:r>
          <w:rPr/>
          <w:t>законом</w:t>
        </w:r>
      </w:hyperlink>
      <w:r>
        <w:rPr/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ind w:firstLine="540"/>
        <w:jc w:val="both"/>
        <w:rPr/>
      </w:pPr>
      <w:r>
        <w:rPr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ind w:firstLine="540"/>
        <w:jc w:val="both"/>
        <w:rPr/>
      </w:pPr>
      <w:r>
        <w:rPr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>
        <w:r>
          <w:rPr/>
          <w:t>пунктом</w:t>
        </w:r>
      </w:hyperlink>
      <w:r>
        <w:rPr/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rmal"/>
        <w:ind w:right="-16" w:firstLine="540"/>
        <w:jc w:val="both"/>
        <w:rPr/>
      </w:pPr>
      <w:r>
        <w:rPr/>
        <w:t>5.7. По результатам рассмотрения жалобы принимается одно из следующих решений:</w:t>
      </w:r>
    </w:p>
    <w:p>
      <w:pPr>
        <w:pStyle w:val="Normal"/>
        <w:ind w:firstLine="540"/>
        <w:jc w:val="both"/>
        <w:rPr>
          <w:strike/>
        </w:rPr>
      </w:pPr>
      <w:r>
        <w:rPr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ind w:firstLine="540"/>
        <w:jc w:val="both"/>
        <w:rPr/>
      </w:pPr>
      <w:r>
        <w:rPr/>
        <w:t>2) в удовлетворении жалобы отказывается.</w:t>
      </w:r>
    </w:p>
    <w:p>
      <w:pPr>
        <w:pStyle w:val="Normal"/>
        <w:ind w:firstLine="540"/>
        <w:jc w:val="both"/>
        <w:rPr/>
      </w:pPr>
      <w:r>
        <w:rPr/>
        <w:t>5.8. Основаниями для отказа в удовлетворении жалобы являются:</w:t>
      </w:r>
    </w:p>
    <w:p>
      <w:pPr>
        <w:pStyle w:val="Normal"/>
        <w:ind w:firstLine="540"/>
        <w:jc w:val="both"/>
        <w:rPr/>
      </w:pPr>
      <w:r>
        <w:rPr/>
        <w:t xml:space="preserve">1) признание правомерными решения и (или) действий (бездействия) отдела опеки и попечительства администрации Жирновского муниципального района </w:t>
      </w:r>
      <w:r>
        <w:rPr>
          <w:iCs/>
        </w:rPr>
        <w:t xml:space="preserve"> Волгоградской области должностных лиц, муниципальных служащих отдела опеки и </w:t>
      </w:r>
      <w:r>
        <w:rPr/>
        <w:t>попечительства администрации Жирновского муниципального района Волгоградской области,  участвующих в предоставлении муниципальной услуги,</w:t>
      </w:r>
    </w:p>
    <w:p>
      <w:pPr>
        <w:pStyle w:val="Normal"/>
        <w:ind w:firstLine="540"/>
        <w:jc w:val="both"/>
        <w:rPr/>
      </w:pPr>
      <w:r>
        <w:rPr/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ind w:firstLine="540"/>
        <w:jc w:val="both"/>
        <w:rPr/>
      </w:pPr>
      <w:r>
        <w:rPr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отделом,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540"/>
        <w:jc w:val="both"/>
        <w:rPr/>
      </w:pPr>
      <w:r>
        <w:rPr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области, работник, наделенный </w:t>
      </w:r>
      <w:r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Normal"/>
        <w:ind w:right="-16" w:firstLine="540"/>
        <w:jc w:val="both"/>
        <w:rPr/>
      </w:pPr>
      <w:r>
        <w:rPr/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опеки и попечительства администрации Жирновского муниципального района  Волгоградской области в судебном порядке в соответствии с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ab/>
        <w:tab/>
        <w:tab/>
        <w:tab/>
        <w:tab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ind w:left="709" w:hanging="0"/>
        <w:rPr/>
      </w:pPr>
      <w:r>
        <w:rPr/>
        <w:t xml:space="preserve">                                                           </w:t>
      </w:r>
      <w:r>
        <w:rPr/>
        <w:t xml:space="preserve">Приложение № 1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к Административному регламенту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«Временное устройство несовершеннолетних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в образовательные организации, медицинские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организации, в организации, оказывающие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социальные услуги, или иные организации,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в том числе в организации для детей-сирот и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детей, оставшихся без попечения родителей,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на полное государственное обеспечение»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>от _______________ № 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564" w:type="dxa"/>
        <w:jc w:val="left"/>
        <w:tblInd w:w="-105" w:type="dxa"/>
        <w:tblLayout w:type="fixed"/>
        <w:tblCellMar>
          <w:top w:w="15" w:type="dxa"/>
          <w:left w:w="75" w:type="dxa"/>
          <w:bottom w:w="15" w:type="dxa"/>
          <w:right w:w="75" w:type="dxa"/>
        </w:tblCellMar>
        <w:tblLook w:firstRow="1" w:noVBand="1" w:lastRow="0" w:firstColumn="1" w:lastColumn="0" w:noHBand="0" w:val="04a0"/>
      </w:tblPr>
      <w:tblGrid>
        <w:gridCol w:w="9564"/>
      </w:tblGrid>
      <w:tr>
        <w:trPr/>
        <w:tc>
          <w:tcPr>
            <w:tcW w:w="956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75"/>
              <w:rPr>
                <w:color w:val="808080"/>
              </w:rPr>
            </w:pPr>
            <w:r>
              <w:rPr>
                <w:color w:val="808080"/>
              </w:rPr>
            </w:r>
          </w:p>
        </w:tc>
      </w:tr>
      <w:tr>
        <w:trPr>
          <w:trHeight w:val="2947" w:hRule="atLeast"/>
        </w:trPr>
        <w:tc>
          <w:tcPr>
            <w:tcW w:w="9564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 xml:space="preserve">                                                  </w:t>
            </w:r>
            <w:r>
              <w:rPr/>
              <w:t>Руководителю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  <w:t xml:space="preserve">                                                  </w:t>
            </w:r>
            <w:r>
              <w:rPr/>
              <w:t>отдела опеки и попечительства администрации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  <w:t xml:space="preserve">                                                  </w:t>
            </w:r>
            <w:r>
              <w:rPr/>
              <w:t>Жирновского муниципального района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  <w:t xml:space="preserve">                                                  </w:t>
            </w:r>
            <w:r>
              <w:rPr/>
              <w:t>Волгоградской области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  <w:t xml:space="preserve">                                                  </w:t>
            </w:r>
            <w:r>
              <w:rPr/>
              <w:t>(ФИО)___________________________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  <w:t xml:space="preserve">                                                  </w:t>
            </w:r>
            <w:r>
              <w:rPr/>
              <w:t>от гр. (ФИО законного представителя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  <w:t xml:space="preserve">                                                  </w:t>
            </w:r>
            <w:r>
              <w:rPr/>
              <w:t>несовершеннолетнего, которого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  <w:t xml:space="preserve">                                                      </w:t>
            </w:r>
            <w:r>
              <w:rPr/>
              <w:t>необходимо временно устроить организацию)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   </w:t>
              <w:br/>
              <w:t>   </w:t>
              <w:br/>
              <w:br/>
              <w:t>        ЗАЯВЛЕНИЕ</w:t>
              <w:br/>
              <w:t>                  О ВРЕМЕННОМ УСТРОЙСТВЕ РЕБЕНКА В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</w:t>
              <w:b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О себе сообщаю следующее:</w:t>
              <w:br/>
              <w:br/>
              <w:t>Ф.И.О. _______________________________________________________________</w:t>
              <w:br/>
              <w:t>   </w:t>
              <w:br/>
              <w:t>   Дата и место рождения ________________________________________________</w:t>
              <w:br/>
              <w:t>                             </w:t>
              <w:br/>
              <w:t>   Место жительства _____________________________________________________</w:t>
              <w:br/>
              <w:t>   ______________________________________________________________________ </w:t>
              <w:br/>
              <w:br/>
              <w:t>   Прописан (когда, по какому адресу) ___________________________________</w:t>
              <w:br/>
              <w:t>   ______________________________________________________________________  </w:t>
              <w:br/>
              <w:t>                </w:t>
              <w:br/>
              <w:t>   Паспорт N. ________ серия _______ выдан ________________________________</w:t>
              <w:br/>
              <w:t>   ______________________________________________________________________</w:t>
              <w:br/>
              <w:t>                                         </w:t>
              <w:br/>
              <w:t>   Семейное положение ___________________________________________________</w:t>
              <w:br/>
              <w:t>   </w:t>
              <w:br/>
              <w:t>   Являюсь ребенку (матерью,  отцом, бабушкой, дедушкой, опекуном и т.п.)</w:t>
              <w:br/>
              <w:t>   ______________________________________________________________________</w:t>
              <w:br/>
              <w:t>   </w:t>
              <w:br/>
              <w:t>   Прошу принять (передать) моего ребенка _______________________________</w:t>
              <w:br/>
              <w:t>   </w:t>
              <w:br/>
              <w:t>   ____________________ года рождения, родившегося(уюся) в родильном доме</w:t>
              <w:br/>
              <w:t>   </w:t>
              <w:br/>
              <w:t>   города ______________________, в ________________ на срок  ________________</w:t>
              <w:br/>
              <w:t>   </w:t>
              <w:br/>
              <w:t>   Причина ______________________________________________________________</w:t>
              <w:br/>
              <w:t>   ______________________________________________________________________</w:t>
              <w:br/>
              <w:t>   ______________________________________________________________________</w:t>
              <w:br/>
              <w:t>   ______________________________________________________________________</w:t>
              <w:br/>
              <w:t>        Я  предупреждена,  что  в случае  необоснованного  отказа забрать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ребенка в указанный в заявлении срок,  а также отказа от участия в его</w:t>
              <w:br/>
              <w:t>   воспитании администрация учреждения имеет право предъявить в суд иск</w:t>
              <w:br/>
              <w:t>   о лишении меня родительских прав и взыскании алиментов в пользу моего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ребёнка.</w:t>
              <w:b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</w:rPr>
            </w:pPr>
            <w:r>
              <w:rPr>
                <w:color w:val="000000"/>
              </w:rPr>
              <w:br/>
              <w:t>                                            </w:t>
              <w:br/>
              <w:t>   ФИО заявителя, подпись ___________________________________________</w:t>
              <w:br/>
              <w:t>   </w:t>
              <w:br/>
              <w:t>                                                  </w:t>
              <w:br/>
              <w:t>   Подпись руководителя органа  ______________________________________</w:t>
              <w:br/>
              <w:t>   </w:t>
              <w:br/>
              <w:br/>
              <w:t>   Дата ______________________</w:t>
            </w:r>
          </w:p>
        </w:tc>
      </w:tr>
      <w:tr>
        <w:trPr>
          <w:trHeight w:val="2947" w:hRule="atLeast"/>
        </w:trPr>
        <w:tc>
          <w:tcPr>
            <w:tcW w:w="956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0"/>
        <w:rPr/>
      </w:pPr>
      <w:r>
        <w:rPr/>
      </w:r>
    </w:p>
    <w:p>
      <w:pPr>
        <w:pStyle w:val="110"/>
        <w:rPr/>
      </w:pPr>
      <w:r>
        <w:rPr/>
      </w:r>
    </w:p>
    <w:p>
      <w:pPr>
        <w:pStyle w:val="110"/>
        <w:rPr/>
      </w:pPr>
      <w:r>
        <w:rPr/>
      </w:r>
    </w:p>
    <w:p>
      <w:pPr>
        <w:pStyle w:val="110"/>
        <w:rPr/>
      </w:pPr>
      <w:r>
        <w:rPr/>
      </w:r>
    </w:p>
    <w:p>
      <w:pPr>
        <w:pStyle w:val="110"/>
        <w:rPr/>
      </w:pPr>
      <w:r>
        <w:rPr/>
      </w:r>
    </w:p>
    <w:p>
      <w:pPr>
        <w:pStyle w:val="110"/>
        <w:rPr/>
      </w:pPr>
      <w:r>
        <w:rPr/>
      </w:r>
    </w:p>
    <w:p>
      <w:pPr>
        <w:pStyle w:val="110"/>
        <w:rPr/>
      </w:pPr>
      <w:r>
        <w:rPr/>
      </w:r>
    </w:p>
    <w:p>
      <w:pPr>
        <w:pStyle w:val="110"/>
        <w:rPr/>
      </w:pPr>
      <w:r>
        <w:rPr/>
      </w:r>
    </w:p>
    <w:p>
      <w:pPr>
        <w:pStyle w:val="110"/>
        <w:rPr/>
      </w:pPr>
      <w:r>
        <w:rPr/>
      </w:r>
    </w:p>
    <w:p>
      <w:pPr>
        <w:pStyle w:val="110"/>
        <w:rPr/>
      </w:pPr>
      <w:r>
        <w:rPr/>
      </w:r>
    </w:p>
    <w:p>
      <w:pPr>
        <w:pStyle w:val="110"/>
        <w:rPr/>
      </w:pPr>
      <w:r>
        <w:rPr/>
      </w:r>
    </w:p>
    <w:p>
      <w:pPr>
        <w:pStyle w:val="110"/>
        <w:rPr/>
      </w:pPr>
      <w:r>
        <w:rPr/>
      </w:r>
    </w:p>
    <w:p>
      <w:pPr>
        <w:pStyle w:val="110"/>
        <w:rPr/>
      </w:pPr>
      <w:r>
        <w:rPr/>
      </w:r>
    </w:p>
    <w:p>
      <w:pPr>
        <w:pStyle w:val="Normal"/>
        <w:jc w:val="right"/>
        <w:rPr/>
      </w:pPr>
      <w:r>
        <w:rPr/>
        <w:tab/>
        <w:tab/>
        <w:tab/>
        <w:tab/>
        <w:tab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54" w:hanging="0"/>
        <w:rPr/>
      </w:pPr>
      <w:r>
        <w:rPr/>
        <w:t xml:space="preserve">Приложение № 2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к Административному регламенту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«Временное устройство несовершеннолетних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в образовательные организации, медицинские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организации, в организации, оказывающие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социальные услуги, или иные организации,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в том числе в организации для детей-сирот и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детей, оставшихся без попечения родителей,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на полное государственное обеспечение»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от                                   №  </w:t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БЛОК-СХЕМА ПРЕДОСТАВЛЕНИЯ ГОСУДАРСТВЕННОЙ УСЛУГИ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tbl>
      <w:tblPr>
        <w:tblW w:w="9370" w:type="dxa"/>
        <w:jc w:val="left"/>
        <w:tblInd w:w="-1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70"/>
      </w:tblGrid>
      <w:tr>
        <w:trPr/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Первоначальный приём заявителя, желающего временно устроить несовершеннолетнего в организацию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lang w:eastAsia="ru-RU"/>
        </w:rPr>
      </w:pPr>
      <w:r>
        <w:rPr>
          <w:lang w:eastAsia="ru-RU"/>
        </w:rPr>
      </w:r>
    </w:p>
    <w:p>
      <w:pPr>
        <w:pStyle w:val="110"/>
        <w:rPr>
          <w:lang w:eastAsia="ru-RU"/>
        </w:rPr>
      </w:pPr>
      <w:r>
        <w:rPr>
          <w:lang w:eastAsia="ru-RU"/>
        </w:rPr>
      </w:r>
    </w:p>
    <w:p>
      <w:pPr>
        <w:pStyle w:val="110"/>
        <w:rPr>
          <w:lang w:eastAsia="ru-RU"/>
        </w:rPr>
      </w:pPr>
      <w:r>
        <w:rPr>
          <w:lang w:eastAsia="ru-RU"/>
        </w:rPr>
      </w:r>
    </w:p>
    <w:tbl>
      <w:tblPr>
        <w:tblW w:w="9370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70"/>
      </w:tblGrid>
      <w:tr>
        <w:trPr/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Регистрация заявления и приём пакета документов специалистами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110"/>
        <w:rPr/>
      </w:pPr>
      <w:r>
        <w:rPr/>
      </w:r>
    </w:p>
    <w:p>
      <w:pPr>
        <w:pStyle w:val="110"/>
        <w:rPr>
          <w:lang w:eastAsia="ru-RU"/>
        </w:rPr>
      </w:pPr>
      <w:r>
        <w:rPr>
          <w:lang w:eastAsia="ru-RU"/>
        </w:rPr>
      </w:r>
    </w:p>
    <w:p>
      <w:pPr>
        <w:pStyle w:val="110"/>
        <w:rPr>
          <w:lang w:eastAsia="ru-RU"/>
        </w:rPr>
      </w:pPr>
      <w:r>
        <w:rPr>
          <w:lang w:eastAsia="ru-RU"/>
        </w:rPr>
      </w:r>
    </w:p>
    <w:tbl>
      <w:tblPr>
        <w:tblW w:w="9370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70"/>
      </w:tblGrid>
      <w:tr>
        <w:trPr/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Экспертиза документов, предоставленных заявителем, и установление факта наличия оснований для временного устройства несовершеннолетнего в организацию</w:t>
            </w:r>
          </w:p>
        </w:tc>
      </w:tr>
    </w:tbl>
    <w:p>
      <w:pPr>
        <w:pStyle w:val="110"/>
        <w:rPr/>
      </w:pPr>
      <w:r>
        <w:rPr/>
      </w:r>
    </w:p>
    <w:p>
      <w:pPr>
        <w:pStyle w:val="110"/>
        <w:rPr>
          <w:lang w:eastAsia="ru-RU"/>
        </w:rPr>
      </w:pPr>
      <w:r>
        <w:rPr>
          <w:lang w:eastAsia="ru-RU"/>
        </w:rPr>
      </w:r>
    </w:p>
    <w:p>
      <w:pPr>
        <w:pStyle w:val="110"/>
        <w:rPr>
          <w:lang w:eastAsia="ru-RU"/>
        </w:rPr>
      </w:pPr>
      <w:r>
        <w:rPr>
          <w:lang w:eastAsia="ru-RU"/>
        </w:rPr>
      </w:r>
    </w:p>
    <w:tbl>
      <w:tblPr>
        <w:tblW w:w="9342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2"/>
      </w:tblGrid>
      <w:tr>
        <w:trPr/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Составление и оформление акта обследования жилищно-бытовых условий и морально-психологического климата семьи ребёнка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342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2"/>
      </w:tblGrid>
      <w:tr>
        <w:trPr>
          <w:trHeight w:val="1020" w:hRule="atLeast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Подготовка проекта решения по предоставлению государственной услуги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930" w:leader="none"/>
        </w:tabs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-124460</wp:posOffset>
                </wp:positionH>
                <wp:positionV relativeFrom="paragraph">
                  <wp:posOffset>8255</wp:posOffset>
                </wp:positionV>
                <wp:extent cx="6039485" cy="622935"/>
                <wp:effectExtent l="0" t="0" r="0" b="0"/>
                <wp:wrapSquare wrapText="bothSides"/>
                <wp:docPr id="4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000" cy="62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1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Уведомление заявителя о принятии решения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fillcolor="white" stroked="f" style="position:absolute;margin-left:-9.8pt;margin-top:0.65pt;width:475.45pt;height:48.95pt;mso-wrap-style:square;v-text-anchor:top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11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Уведомление заявителя о принятии решения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w:tab/>
        <w:tab/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3672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napToGrid w:val="false"/>
      <w:outlineLvl w:val="0"/>
    </w:pPr>
    <w:rPr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qFormat/>
    <w:rsid w:val="0013672f"/>
    <w:rPr>
      <w:color w:val="0000FF"/>
    </w:rPr>
  </w:style>
  <w:style w:type="character" w:styleId="WW8Num1z0" w:customStyle="1">
    <w:name w:val="WW8Num1z0"/>
    <w:qFormat/>
    <w:rsid w:val="0013672f"/>
    <w:rPr/>
  </w:style>
  <w:style w:type="character" w:styleId="WW8Num1z1" w:customStyle="1">
    <w:name w:val="WW8Num1z1"/>
    <w:qFormat/>
    <w:rsid w:val="0013672f"/>
    <w:rPr/>
  </w:style>
  <w:style w:type="character" w:styleId="WW8Num1z2" w:customStyle="1">
    <w:name w:val="WW8Num1z2"/>
    <w:qFormat/>
    <w:rsid w:val="0013672f"/>
    <w:rPr/>
  </w:style>
  <w:style w:type="character" w:styleId="WW8Num1z3" w:customStyle="1">
    <w:name w:val="WW8Num1z3"/>
    <w:qFormat/>
    <w:rsid w:val="0013672f"/>
    <w:rPr/>
  </w:style>
  <w:style w:type="character" w:styleId="WW8Num1z4" w:customStyle="1">
    <w:name w:val="WW8Num1z4"/>
    <w:qFormat/>
    <w:rsid w:val="0013672f"/>
    <w:rPr/>
  </w:style>
  <w:style w:type="character" w:styleId="WW8Num1z5" w:customStyle="1">
    <w:name w:val="WW8Num1z5"/>
    <w:qFormat/>
    <w:rsid w:val="0013672f"/>
    <w:rPr/>
  </w:style>
  <w:style w:type="character" w:styleId="WW8Num1z6" w:customStyle="1">
    <w:name w:val="WW8Num1z6"/>
    <w:qFormat/>
    <w:rsid w:val="0013672f"/>
    <w:rPr/>
  </w:style>
  <w:style w:type="character" w:styleId="WW8Num1z7" w:customStyle="1">
    <w:name w:val="WW8Num1z7"/>
    <w:qFormat/>
    <w:rsid w:val="0013672f"/>
    <w:rPr/>
  </w:style>
  <w:style w:type="character" w:styleId="WW8Num1z8" w:customStyle="1">
    <w:name w:val="WW8Num1z8"/>
    <w:qFormat/>
    <w:rsid w:val="0013672f"/>
    <w:rPr/>
  </w:style>
  <w:style w:type="character" w:styleId="11" w:customStyle="1">
    <w:name w:val="Основной шрифт абзаца1"/>
    <w:qFormat/>
    <w:rsid w:val="0013672f"/>
    <w:rPr/>
  </w:style>
  <w:style w:type="character" w:styleId="Style14" w:customStyle="1">
    <w:name w:val="Выделение жирным"/>
    <w:qFormat/>
    <w:rsid w:val="0013672f"/>
    <w:rPr>
      <w:rFonts w:ascii="Times New Roman" w:hAnsi="Times New Roman" w:cs="Times New Roman"/>
      <w:b/>
      <w:bCs/>
    </w:rPr>
  </w:style>
  <w:style w:type="character" w:styleId="12" w:customStyle="1">
    <w:name w:val="Знак Знак1"/>
    <w:qFormat/>
    <w:rsid w:val="0013672f"/>
    <w:rPr>
      <w:b/>
      <w:sz w:val="36"/>
      <w:lang w:val="ru-RU" w:bidi="ar-SA"/>
    </w:rPr>
  </w:style>
  <w:style w:type="character" w:styleId="3" w:customStyle="1">
    <w:name w:val="Знак Знак3"/>
    <w:qFormat/>
    <w:rsid w:val="0013672f"/>
    <w:rPr>
      <w:b/>
      <w:sz w:val="36"/>
      <w:lang w:val="ru-RU" w:bidi="ar-SA"/>
    </w:rPr>
  </w:style>
  <w:style w:type="character" w:styleId="Appleconvertedspace" w:customStyle="1">
    <w:name w:val="apple-converted-space"/>
    <w:qFormat/>
    <w:rsid w:val="0013672f"/>
    <w:rPr>
      <w:rFonts w:ascii="Times New Roman" w:hAnsi="Times New Roman" w:cs="Times New Roman"/>
    </w:rPr>
  </w:style>
  <w:style w:type="character" w:styleId="ConsPlusNormal" w:customStyle="1">
    <w:name w:val="ConsPlusNormal Знак"/>
    <w:qFormat/>
    <w:rsid w:val="0013672f"/>
    <w:rPr>
      <w:rFonts w:ascii="Arial" w:hAnsi="Arial" w:eastAsia="Calibri" w:cs="Arial"/>
      <w:lang w:val="ru-RU" w:bidi="ar-SA"/>
    </w:rPr>
  </w:style>
  <w:style w:type="character" w:styleId="Style15" w:customStyle="1">
    <w:name w:val="Знак Знак"/>
    <w:qFormat/>
    <w:rsid w:val="0013672f"/>
    <w:rPr>
      <w:sz w:val="24"/>
      <w:szCs w:val="24"/>
      <w:lang w:val="ru-RU" w:bidi="ar-SA"/>
    </w:rPr>
  </w:style>
  <w:style w:type="character" w:styleId="2" w:customStyle="1">
    <w:name w:val="Знак Знак2"/>
    <w:qFormat/>
    <w:rsid w:val="0013672f"/>
    <w:rPr>
      <w:b/>
      <w:sz w:val="12"/>
      <w:lang w:val="ru-RU" w:bidi="ar-SA"/>
    </w:rPr>
  </w:style>
  <w:style w:type="character" w:styleId="21" w:customStyle="1">
    <w:name w:val="Основной текст (2)_"/>
    <w:qFormat/>
    <w:rsid w:val="0013672f"/>
    <w:rPr>
      <w:sz w:val="28"/>
      <w:szCs w:val="28"/>
      <w:shd w:fill="FFFFFF" w:val="clear"/>
      <w:lang w:bidi="ar-SA"/>
    </w:rPr>
  </w:style>
  <w:style w:type="character" w:styleId="Style16" w:customStyle="1">
    <w:name w:val="Посещённая гиперссылка"/>
    <w:qFormat/>
    <w:rsid w:val="0013672f"/>
    <w:rPr>
      <w:color w:val="800080"/>
    </w:rPr>
  </w:style>
  <w:style w:type="character" w:styleId="13" w:customStyle="1">
    <w:name w:val="Номер страницы1"/>
    <w:basedOn w:val="11"/>
    <w:qFormat/>
    <w:rsid w:val="0013672f"/>
    <w:rPr/>
  </w:style>
  <w:style w:type="character" w:styleId="Style17" w:customStyle="1">
    <w:name w:val="Текст выноски Знак"/>
    <w:basedOn w:val="DefaultParagraphFont"/>
    <w:qFormat/>
    <w:rsid w:val="00664250"/>
    <w:rPr>
      <w:rFonts w:ascii="Tahoma" w:hAnsi="Tahoma" w:eastAsia="Times New Roman" w:cs="Tahoma"/>
      <w:sz w:val="16"/>
      <w:szCs w:val="16"/>
      <w:lang w:bidi="ar-SA"/>
    </w:rPr>
  </w:style>
  <w:style w:type="paragraph" w:styleId="Style18" w:customStyle="1">
    <w:name w:val="Заголовок"/>
    <w:basedOn w:val="Normal"/>
    <w:next w:val="Style19"/>
    <w:qFormat/>
    <w:rsid w:val="0013672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qFormat/>
    <w:rsid w:val="0013672f"/>
    <w:pPr>
      <w:spacing w:lineRule="auto" w:line="276" w:before="0" w:after="140"/>
    </w:pPr>
    <w:rPr/>
  </w:style>
  <w:style w:type="paragraph" w:styleId="Style20">
    <w:name w:val="List"/>
    <w:basedOn w:val="Style19"/>
    <w:qFormat/>
    <w:rsid w:val="0013672f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11" w:customStyle="1">
    <w:name w:val="Заголовок 11"/>
    <w:basedOn w:val="Normal"/>
    <w:next w:val="Normal"/>
    <w:qFormat/>
    <w:rsid w:val="0013672f"/>
    <w:pPr>
      <w:keepNext w:val="true"/>
      <w:snapToGrid w:val="false"/>
      <w:outlineLvl w:val="0"/>
    </w:pPr>
    <w:rPr>
      <w:b/>
      <w:sz w:val="36"/>
      <w:szCs w:val="20"/>
    </w:rPr>
  </w:style>
  <w:style w:type="paragraph" w:styleId="31" w:customStyle="1">
    <w:name w:val="Заголовок 31"/>
    <w:basedOn w:val="Normal"/>
    <w:next w:val="Normal"/>
    <w:qFormat/>
    <w:rsid w:val="0013672f"/>
    <w:pPr>
      <w:keepNext w:val="true"/>
      <w:outlineLvl w:val="2"/>
    </w:pPr>
    <w:rPr>
      <w:b/>
      <w:sz w:val="12"/>
      <w:szCs w:val="20"/>
    </w:rPr>
  </w:style>
  <w:style w:type="paragraph" w:styleId="41" w:customStyle="1">
    <w:name w:val="Заголовок 41"/>
    <w:basedOn w:val="Normal"/>
    <w:next w:val="Normal"/>
    <w:qFormat/>
    <w:rsid w:val="0013672f"/>
    <w:pPr>
      <w:keepNext w:val="true"/>
      <w:jc w:val="center"/>
      <w:outlineLvl w:val="3"/>
    </w:pPr>
    <w:rPr>
      <w:b/>
      <w:sz w:val="36"/>
      <w:szCs w:val="20"/>
    </w:rPr>
  </w:style>
  <w:style w:type="paragraph" w:styleId="14" w:customStyle="1">
    <w:name w:val="Название объекта1"/>
    <w:basedOn w:val="Normal"/>
    <w:qFormat/>
    <w:rsid w:val="0013672f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13672f"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rsid w:val="0013672f"/>
    <w:pPr>
      <w:suppressLineNumbers/>
      <w:spacing w:before="120" w:after="120"/>
    </w:pPr>
    <w:rPr>
      <w:rFonts w:cs="Arial"/>
      <w:i/>
      <w:iCs/>
    </w:rPr>
  </w:style>
  <w:style w:type="paragraph" w:styleId="Style23" w:customStyle="1">
    <w:name w:val="Верхний и нижний колонтитулы"/>
    <w:basedOn w:val="Normal"/>
    <w:qFormat/>
    <w:rsid w:val="0013672f"/>
    <w:pPr>
      <w:suppressLineNumbers/>
      <w:tabs>
        <w:tab w:val="clear" w:pos="709"/>
        <w:tab w:val="center" w:pos="4677" w:leader="none"/>
        <w:tab w:val="right" w:pos="9354" w:leader="none"/>
      </w:tabs>
    </w:pPr>
    <w:rPr/>
  </w:style>
  <w:style w:type="paragraph" w:styleId="15" w:customStyle="1">
    <w:name w:val="Верхний колонтитул1"/>
    <w:basedOn w:val="Normal"/>
    <w:qFormat/>
    <w:rsid w:val="0013672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12" w:customStyle="1">
    <w:name w:val="Указатель11"/>
    <w:basedOn w:val="Normal"/>
    <w:qFormat/>
    <w:rsid w:val="0013672f"/>
    <w:pPr>
      <w:suppressLineNumbers/>
    </w:pPr>
    <w:rPr>
      <w:rFonts w:cs="Arial"/>
    </w:rPr>
  </w:style>
  <w:style w:type="paragraph" w:styleId="16" w:customStyle="1">
    <w:name w:val="Указатель1"/>
    <w:basedOn w:val="Normal"/>
    <w:qFormat/>
    <w:rsid w:val="0013672f"/>
    <w:pPr>
      <w:suppressLineNumbers/>
    </w:pPr>
    <w:rPr>
      <w:rFonts w:cs="Arial"/>
    </w:rPr>
  </w:style>
  <w:style w:type="paragraph" w:styleId="17" w:customStyle="1">
    <w:name w:val="Текст выноски1"/>
    <w:basedOn w:val="Normal"/>
    <w:qFormat/>
    <w:rsid w:val="0013672f"/>
    <w:pPr/>
    <w:rPr>
      <w:rFonts w:ascii="Tahoma" w:hAnsi="Tahoma" w:cs="Tahoma"/>
      <w:sz w:val="16"/>
      <w:szCs w:val="16"/>
    </w:rPr>
  </w:style>
  <w:style w:type="paragraph" w:styleId="18" w:customStyle="1">
    <w:name w:val="Обычный (веб)1"/>
    <w:basedOn w:val="Normal"/>
    <w:qFormat/>
    <w:rsid w:val="0013672f"/>
    <w:pPr/>
    <w:rPr/>
  </w:style>
  <w:style w:type="paragraph" w:styleId="19" w:customStyle="1">
    <w:name w:val="Абзац списка1"/>
    <w:basedOn w:val="Normal"/>
    <w:qFormat/>
    <w:rsid w:val="0013672f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110" w:customStyle="1">
    <w:name w:val="Без интервала1"/>
    <w:qFormat/>
    <w:rsid w:val="0013672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32" w:customStyle="1">
    <w:name w:val="Знак Знак3 Знак"/>
    <w:basedOn w:val="Normal"/>
    <w:qFormat/>
    <w:rsid w:val="0013672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22" w:customStyle="1">
    <w:name w:val="Без интервала2"/>
    <w:qFormat/>
    <w:rsid w:val="0013672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23" w:customStyle="1">
    <w:name w:val="Основной текст (2)"/>
    <w:basedOn w:val="Normal"/>
    <w:qFormat/>
    <w:rsid w:val="0013672f"/>
    <w:pPr>
      <w:widowControl w:val="false"/>
      <w:shd w:val="clear" w:color="auto" w:fill="FFFFFF"/>
      <w:spacing w:lineRule="exact" w:line="480" w:before="0" w:after="780"/>
      <w:jc w:val="center"/>
    </w:pPr>
    <w:rPr>
      <w:sz w:val="28"/>
      <w:szCs w:val="28"/>
      <w:shd w:fill="FFFFFF" w:val="clear"/>
      <w:lang w:eastAsia="ru-RU"/>
    </w:rPr>
  </w:style>
  <w:style w:type="paragraph" w:styleId="ConsPlusTitle" w:customStyle="1">
    <w:name w:val="ConsPlusTitle"/>
    <w:qFormat/>
    <w:rsid w:val="0013672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zh-CN" w:bidi="ar-SA"/>
    </w:rPr>
  </w:style>
  <w:style w:type="paragraph" w:styleId="24" w:customStyle="1">
    <w:name w:val="Абзац списка2"/>
    <w:basedOn w:val="Normal"/>
    <w:qFormat/>
    <w:rsid w:val="0013672f"/>
    <w:pPr>
      <w:ind w:left="708" w:hanging="0"/>
    </w:pPr>
    <w:rPr/>
  </w:style>
  <w:style w:type="paragraph" w:styleId="ConsPlusNormal1" w:customStyle="1">
    <w:name w:val="ConsPlusNormal"/>
    <w:qFormat/>
    <w:rsid w:val="0013672f"/>
    <w:pPr>
      <w:widowControl w:val="false"/>
      <w:suppressAutoHyphens w:val="true"/>
      <w:bidi w:val="0"/>
      <w:spacing w:lineRule="auto" w:line="360" w:before="0" w:after="0"/>
      <w:ind w:left="357" w:firstLine="720"/>
      <w:jc w:val="both"/>
    </w:pPr>
    <w:rPr>
      <w:rFonts w:ascii="Arial" w:hAnsi="Arial" w:eastAsia="Calibri" w:cs="Arial"/>
      <w:color w:val="auto"/>
      <w:kern w:val="0"/>
      <w:sz w:val="24"/>
      <w:szCs w:val="20"/>
      <w:lang w:val="ru-RU" w:eastAsia="zh-CN" w:bidi="ar-SA"/>
    </w:rPr>
  </w:style>
  <w:style w:type="paragraph" w:styleId="Style24" w:customStyle="1">
    <w:name w:val="Содержимое таблицы"/>
    <w:basedOn w:val="Normal"/>
    <w:qFormat/>
    <w:rsid w:val="0013672f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13672f"/>
    <w:pPr>
      <w:jc w:val="center"/>
    </w:pPr>
    <w:rPr>
      <w:b/>
      <w:bCs/>
    </w:rPr>
  </w:style>
  <w:style w:type="paragraph" w:styleId="Style26" w:customStyle="1">
    <w:name w:val="Содержимое врезки"/>
    <w:basedOn w:val="Normal"/>
    <w:qFormat/>
    <w:rsid w:val="0013672f"/>
    <w:pPr/>
    <w:rPr/>
  </w:style>
  <w:style w:type="paragraph" w:styleId="ConsPlusNonformat" w:customStyle="1">
    <w:name w:val="ConsPlusNonformat"/>
    <w:qFormat/>
    <w:rsid w:val="0013672f"/>
    <w:pPr>
      <w:widowControl w:val="false"/>
      <w:suppressAutoHyphens w:val="true"/>
      <w:bidi w:val="0"/>
      <w:spacing w:lineRule="auto" w:line="360" w:before="0" w:after="0"/>
      <w:ind w:left="357" w:hanging="357"/>
      <w:jc w:val="both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zh-CN" w:bidi="ar-SA"/>
    </w:rPr>
  </w:style>
  <w:style w:type="paragraph" w:styleId="BalloonText">
    <w:name w:val="Balloon Text"/>
    <w:basedOn w:val="Normal"/>
    <w:qFormat/>
    <w:rsid w:val="0066425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dmzhirn.ru/" TargetMode="External"/><Relationship Id="rId4" Type="http://schemas.openxmlformats.org/officeDocument/2006/relationships/hyperlink" Target="mailto:ra_zhirn_opeka@volganet.ru" TargetMode="External"/><Relationship Id="rId5" Type="http://schemas.openxmlformats.org/officeDocument/2006/relationships/hyperlink" Target="http://www.admzhirn.ru/" TargetMode="External"/><Relationship Id="rId6" Type="http://schemas.openxmlformats.org/officeDocument/2006/relationships/hyperlink" Target="http://www.gosuslugi.ru/" TargetMode="External"/><Relationship Id="rId7" Type="http://schemas.openxmlformats.org/officeDocument/2006/relationships/hyperlink" Target="consultantplus://offline/ref=79566F53236E95F48F7B79B878F299D6A786849A65CCEDD69CAE4D0D150370F338B4CD645B38112A4216714CD3V5xBE" TargetMode="External"/><Relationship Id="rId8" Type="http://schemas.openxmlformats.org/officeDocument/2006/relationships/hyperlink" Target="consultantplus://offline/ref=79566F53236E95F48F7B79B878F299D6A780879864CEEDD69CAE4D0D150370F338B4CD645B38112A4216714CD3V5xBE" TargetMode="External"/><Relationship Id="rId9" Type="http://schemas.openxmlformats.org/officeDocument/2006/relationships/hyperlink" Target="consultantplus://offline/ref=79566F53236E95F48F7B79B878F299D6A783869B6ECFEDD69CAE4D0D150370F338B4CD645B38112A4216714CD3V5xBE" TargetMode="External"/><Relationship Id="rId10" Type="http://schemas.openxmlformats.org/officeDocument/2006/relationships/hyperlink" Target="consultantplus://offline/ref=79566F53236E95F48F7B79B878F299D6A783869F64C8EDD69CAE4D0D150370F338B4CD645B38112A4216714CD3V5xBE" TargetMode="External"/><Relationship Id="rId11" Type="http://schemas.openxmlformats.org/officeDocument/2006/relationships/hyperlink" Target="consultantplus://offline/ref=FC90A0F4D4FA51E483BE65219A300F3871E8D6E5043FDB70F4173BF4507621732A7DEA5B9547A7AE2D6B8588FD3169C2A9U1xEE" TargetMode="External"/><Relationship Id="rId12" Type="http://schemas.openxmlformats.org/officeDocument/2006/relationships/hyperlink" Target="consultantplus://offline/ref=FC90A0F4D4FA51E483BE65219A300F3871E8D6E5043ADF76F4193BF4507621732A7DEA5B9547A7AE2D6B8588FD3169C2A9U1xEE" TargetMode="External"/><Relationship Id="rId13" Type="http://schemas.openxmlformats.org/officeDocument/2006/relationships/hyperlink" Target="consultantplus://offline/ref=FC90A0F4D4FA51E483BE65219A300F3871E8D6E5043EDC7EF4133BF4507621732A7DEA5B9547A7AE2D6B8588FD3169C2A9U1xEE" TargetMode="External"/><Relationship Id="rId14" Type="http://schemas.openxmlformats.org/officeDocument/2006/relationships/hyperlink" Target="consultantplus://offline/ref=D6893BC30E4FA44C02BFC9CA1964E73C85064487B2D390420E4EFAEE12C5063752E5772169E333C7cCF9I" TargetMode="External"/><Relationship Id="rId1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7" Type="http://schemas.openxmlformats.org/officeDocument/2006/relationships/hyperlink" Target="consultantplus://offline/ref=BEAEC56E15E8EA26EF27C335F1B481BBE852222F8ED44516D7A8FB4B913BFE676BCF9BA2D5EF21DA68BE2FT07FK" TargetMode="External"/><Relationship Id="rId18" Type="http://schemas.openxmlformats.org/officeDocument/2006/relationships/hyperlink" Target="consultantplus://offline/ref=B01B04AFEAC1078C055B2081D2F00D7D26850915DDEAC67687723897B638DD29D841668B624D3366b9JCN" TargetMode="External"/><Relationship Id="rId19" Type="http://schemas.openxmlformats.org/officeDocument/2006/relationships/hyperlink" Target="consultantplus://offline/ref=19416548424AEEB352AE2A5843E30B4059AD1D418C73B7C938634C9A2D002830A31585976EF1BFC2C3vAL" TargetMode="External"/><Relationship Id="rId20" Type="http://schemas.openxmlformats.org/officeDocument/2006/relationships/hyperlink" Target="consultantplus://offline/ref=9B2EC41E2A9101782EAB072BA27B74D48DBD77B50C9D9AFEB10AEE7C3D6FCF4EE382809FC64418EAo7V6O" TargetMode="External"/><Relationship Id="rId21" Type="http://schemas.openxmlformats.org/officeDocument/2006/relationships/hyperlink" Target="http://www.admzhirn.ru/" TargetMode="External"/><Relationship Id="rId22" Type="http://schemas.openxmlformats.org/officeDocument/2006/relationships/hyperlink" Target="http://www.gosuslugi.ru/" TargetMode="External"/><Relationship Id="rId23" Type="http://schemas.openxmlformats.org/officeDocument/2006/relationships/hyperlink" Target="http://www.admzhirn.ru/" TargetMode="External"/><Relationship Id="rId24" Type="http://schemas.openxmlformats.org/officeDocument/2006/relationships/hyperlink" Target="http://www.gosuslugi.ru/" TargetMode="External"/><Relationship Id="rId25" Type="http://schemas.openxmlformats.org/officeDocument/2006/relationships/hyperlink" Target="http://www.admzhirn.ru/" TargetMode="External"/><Relationship Id="rId26" Type="http://schemas.openxmlformats.org/officeDocument/2006/relationships/hyperlink" Target="http://www.gosuslugi.ru/" TargetMode="External"/><Relationship Id="rId27" Type="http://schemas.openxmlformats.org/officeDocument/2006/relationships/hyperlink" Target="http://www.admzhirn.ru/" TargetMode="External"/><Relationship Id="rId28" Type="http://schemas.openxmlformats.org/officeDocument/2006/relationships/hyperlink" Target="http://www.admzhirn.ru/" TargetMode="External"/><Relationship Id="rId29" Type="http://schemas.openxmlformats.org/officeDocument/2006/relationships/hyperlink" Target="http://www.gosuslugi.ru/" TargetMode="External"/><Relationship Id="rId30" Type="http://schemas.openxmlformats.org/officeDocument/2006/relationships/hyperlink" Target="http://www.admzhirn.ru/" TargetMode="External"/><Relationship Id="rId31" Type="http://schemas.openxmlformats.org/officeDocument/2006/relationships/hyperlink" Target="consultantplus://offline/ref=A889D916D8CCA63FEA8702672F52EF815B47E0B73C82B770F3C3BBBFF1EA9779387FEF208DV2TCL" TargetMode="External"/><Relationship Id="rId32" Type="http://schemas.openxmlformats.org/officeDocument/2006/relationships/hyperlink" Target="mailto:ra_zhirn@volganet.ru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35" Type="http://schemas.openxmlformats.org/officeDocument/2006/relationships/hyperlink" Target="consultantplus://offline/ref=E49C6BF63A9DA14897C7D94375A94DD7B8BA45C058C06A5D35222C70E076484A52B3721216h8n4M" TargetMode="External"/><Relationship Id="rId36" Type="http://schemas.openxmlformats.org/officeDocument/2006/relationships/numbering" Target="numbering.xml"/><Relationship Id="rId37" Type="http://schemas.openxmlformats.org/officeDocument/2006/relationships/fontTable" Target="fontTable.xml"/><Relationship Id="rId38" Type="http://schemas.openxmlformats.org/officeDocument/2006/relationships/settings" Target="settings.xml"/><Relationship Id="rId39" Type="http://schemas.openxmlformats.org/officeDocument/2006/relationships/theme" Target="theme/theme1.xml"/><Relationship Id="rId4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Application>LibreOffice/7.1.0.3$Windows_X86_64 LibreOffice_project/f6099ecf3d29644b5008cc8f48f42f4a40986e4c</Application>
  <AppVersion>15.0000</AppVersion>
  <Pages>25</Pages>
  <Words>8200</Words>
  <Characters>63938</Characters>
  <CharactersWithSpaces>73620</CharactersWithSpaces>
  <Paragraphs>379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2019-03-13T16:41:00Z</dcterms:created>
  <dc:creator>Мирошникова</dc:creator>
  <dc:description/>
  <dc:language>ru-RU</dc:language>
  <cp:lastModifiedBy/>
  <cp:lastPrinted>2020-12-29T15:36:46Z</cp:lastPrinted>
  <dcterms:modified xsi:type="dcterms:W3CDTF">2021-09-29T10:29:35Z</dcterms:modified>
  <cp:revision>38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1049-10.2.0.5871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