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eastAsia="ru-RU"/>
        </w:rPr>
      </w:pPr>
      <w:r>
        <w:rPr/>
        <w:drawing>
          <wp:inline distT="0" distB="0" distL="0" distR="0">
            <wp:extent cx="646430" cy="762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2" t="-189" r="-222" b="-189"/>
                    <a:stretch>
                      <a:fillRect/>
                    </a:stretch>
                  </pic:blipFill>
                  <pic:spPr bwMode="auto">
                    <a:xfrm>
                      <a:off x="0" y="0"/>
                      <a:ext cx="646430" cy="762000"/>
                    </a:xfrm>
                    <a:prstGeom prst="rect">
                      <a:avLst/>
                    </a:prstGeom>
                  </pic:spPr>
                </pic:pic>
              </a:graphicData>
            </a:graphic>
          </wp:inline>
        </w:drawing>
      </w:r>
    </w:p>
    <w:p>
      <w:pPr>
        <w:pStyle w:val="Normal"/>
        <w:jc w:val="center"/>
        <w:rPr>
          <w:sz w:val="36"/>
          <w:szCs w:val="36"/>
        </w:rPr>
      </w:pPr>
      <w:r>
        <w:rPr>
          <w:rFonts w:ascii="Times New Roman" w:hAnsi="Times New Roman"/>
          <w:b/>
          <w:sz w:val="36"/>
          <w:szCs w:val="36"/>
        </w:rPr>
        <w:t>П О С Т А Н О В Л Е Н И Е</w:t>
      </w:r>
    </w:p>
    <w:p>
      <w:pPr>
        <w:pStyle w:val="Normal"/>
        <w:jc w:val="center"/>
        <w:rPr>
          <w:sz w:val="31"/>
          <w:szCs w:val="31"/>
        </w:rPr>
      </w:pPr>
      <w:r>
        <w:rPr>
          <w:rFonts w:ascii="Times New Roman" w:hAnsi="Times New Roman"/>
          <w:b/>
          <w:sz w:val="31"/>
          <w:szCs w:val="31"/>
        </w:rPr>
        <w:t>АДМИНИСТРАЦИИ ЖИРНОВСКОГО МУНИЦИПАЛЬНОГО РАЙОНА ВОЛГОГРАДСКОЙ ОБЛАСТИ</w:t>
      </w:r>
    </w:p>
    <w:p>
      <w:pPr>
        <w:pStyle w:val="6"/>
        <w:spacing w:before="0" w:after="60"/>
        <w:rPr>
          <w:rFonts w:ascii="Times New Roman" w:hAnsi="Times New Roman"/>
          <w:sz w:val="24"/>
          <w:szCs w:val="24"/>
        </w:rPr>
      </w:pPr>
      <w:r>
        <mc:AlternateContent>
          <mc:Choice Requires="wps">
            <w:drawing>
              <wp:anchor behindDoc="0" distT="0" distB="0" distL="0" distR="0" simplePos="0" locked="0" layoutInCell="1" allowOverlap="1" relativeHeight="5">
                <wp:simplePos x="0" y="0"/>
                <wp:positionH relativeFrom="column">
                  <wp:posOffset>-104775</wp:posOffset>
                </wp:positionH>
                <wp:positionV relativeFrom="paragraph">
                  <wp:posOffset>153035</wp:posOffset>
                </wp:positionV>
                <wp:extent cx="6584950" cy="1270"/>
                <wp:effectExtent l="0" t="0" r="0" b="0"/>
                <wp:wrapNone/>
                <wp:docPr id="2" name="Изображение1"/>
                <a:graphic xmlns:a="http://schemas.openxmlformats.org/drawingml/2006/main">
                  <a:graphicData uri="http://schemas.microsoft.com/office/word/2010/wordprocessingShape">
                    <wps:wsp>
                      <wps:cNvSpPr/>
                      <wps:spPr>
                        <a:xfrm>
                          <a:off x="0" y="0"/>
                          <a:ext cx="658440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25pt,12.05pt" to="510.15pt,12.05pt" ID="Изображение1" stroked="t" style="position:absolute">
                <v:stroke color="black" weight="50760" joinstyle="miter" endcap="square"/>
                <v:fill o:detectmouseclick="t" on="false"/>
              </v:line>
            </w:pict>
          </mc:Fallback>
        </mc:AlternateContent>
      </w:r>
      <w:r>
        <w:rPr>
          <w:rFonts w:ascii="Times New Roman" w:hAnsi="Times New Roman"/>
          <w:b w:val="false"/>
          <w:sz w:val="24"/>
          <w:szCs w:val="24"/>
          <w:u w:val="single"/>
        </w:rPr>
        <w:t xml:space="preserve">                                                                                                                                                                                                                                                                                                                                                                                                  </w:t>
      </w:r>
    </w:p>
    <w:p>
      <w:pPr>
        <w:pStyle w:val="6"/>
        <w:spacing w:before="0" w:after="60"/>
        <w:rPr>
          <w:rFonts w:ascii="Times New Roman" w:hAnsi="Times New Roman"/>
          <w:sz w:val="24"/>
          <w:szCs w:val="24"/>
        </w:rPr>
      </w:pPr>
      <w:r>
        <w:rPr>
          <w:rFonts w:ascii="Times New Roman" w:hAnsi="Times New Roman"/>
          <w:b w:val="false"/>
          <w:i w:val="false"/>
          <w:iCs w:val="false"/>
          <w:color w:val="000000"/>
          <w:sz w:val="24"/>
          <w:szCs w:val="24"/>
          <w:u w:val="single"/>
        </w:rPr>
        <w:t>о</w:t>
      </w:r>
      <w:r>
        <w:rPr>
          <w:rFonts w:ascii="Times New Roman" w:hAnsi="Times New Roman"/>
          <w:b w:val="false"/>
          <w:i w:val="false"/>
          <w:iCs w:val="false"/>
          <w:color w:val="000000"/>
          <w:sz w:val="24"/>
          <w:szCs w:val="24"/>
          <w:u w:val="single"/>
        </w:rPr>
        <w:t xml:space="preserve">т    </w:t>
      </w:r>
      <w:r>
        <w:rPr>
          <w:rFonts w:ascii="Times New Roman" w:hAnsi="Times New Roman"/>
          <w:b w:val="false"/>
          <w:i w:val="false"/>
          <w:iCs w:val="false"/>
          <w:color w:val="000000"/>
          <w:sz w:val="24"/>
          <w:szCs w:val="24"/>
          <w:u w:val="single"/>
        </w:rPr>
        <w:t xml:space="preserve">02.11.2020   </w:t>
      </w:r>
      <w:r>
        <w:rPr>
          <w:rFonts w:ascii="Times New Roman" w:hAnsi="Times New Roman"/>
          <w:b w:val="false"/>
          <w:i w:val="false"/>
          <w:iCs w:val="false"/>
          <w:color w:val="000000"/>
          <w:sz w:val="24"/>
          <w:szCs w:val="24"/>
          <w:u w:val="single"/>
        </w:rPr>
        <w:t xml:space="preserve">№  </w:t>
      </w:r>
      <w:r>
        <w:rPr>
          <w:rFonts w:ascii="Times New Roman" w:hAnsi="Times New Roman"/>
          <w:b w:val="false"/>
          <w:i w:val="false"/>
          <w:iCs w:val="false"/>
          <w:color w:val="000000"/>
          <w:sz w:val="24"/>
          <w:szCs w:val="24"/>
          <w:u w:val="single"/>
        </w:rPr>
        <w:t xml:space="preserve">890 </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предоставления </w:t>
      </w:r>
      <w:r>
        <w:rPr>
          <w:rFonts w:eastAsia="Times New Roman" w:cs="Times New Roman" w:ascii="Times New Roman" w:hAnsi="Times New Roman"/>
          <w:color w:val="auto"/>
          <w:sz w:val="24"/>
          <w:szCs w:val="24"/>
          <w:lang w:val="ru-RU" w:bidi="ar-SA"/>
        </w:rPr>
        <w:t>муниципальной</w:t>
      </w:r>
      <w:r>
        <w:rPr>
          <w:rFonts w:ascii="Times New Roman" w:hAnsi="Times New Roman"/>
          <w:sz w:val="24"/>
          <w:szCs w:val="24"/>
        </w:rPr>
        <w:t xml:space="preserve">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ascii="Times New Roman" w:hAnsi="Times New Roman"/>
          <w:sz w:val="24"/>
          <w:szCs w:val="24"/>
        </w:rPr>
        <w:t>»</w:t>
      </w:r>
    </w:p>
    <w:p>
      <w:pPr>
        <w:pStyle w:val="Normal"/>
        <w:jc w:val="center"/>
        <w:rPr>
          <w:rFonts w:ascii="Times New Roman" w:hAnsi="Times New Roman"/>
          <w:sz w:val="24"/>
          <w:szCs w:val="24"/>
        </w:rPr>
      </w:pPr>
      <w:r>
        <w:rPr>
          <w:rFonts w:ascii="Times New Roman" w:hAnsi="Times New Roman"/>
          <w:sz w:val="24"/>
          <w:szCs w:val="24"/>
        </w:rPr>
      </w:r>
    </w:p>
    <w:p>
      <w:pPr>
        <w:pStyle w:val="Normal"/>
        <w:ind w:left="0" w:right="0"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w:t>
      </w:r>
      <w:r>
        <w:rPr>
          <w:rFonts w:ascii="Times New Roman" w:hAnsi="Times New Roman"/>
          <w:sz w:val="24"/>
          <w:szCs w:val="24"/>
        </w:rPr>
        <w:t xml:space="preserve">Уставом городского поселения Жирновское, </w:t>
      </w:r>
      <w:r>
        <w:rPr>
          <w:rFonts w:ascii="Times New Roman" w:hAnsi="Times New Roman"/>
          <w:sz w:val="24"/>
          <w:szCs w:val="24"/>
        </w:rPr>
        <w:t xml:space="preserve"> администрация    Жирновского    муниципального    района    п о с т а н о в л я е т:</w:t>
      </w:r>
    </w:p>
    <w:p>
      <w:pPr>
        <w:pStyle w:val="Normal"/>
        <w:ind w:left="0" w:right="0" w:firstLine="540"/>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предоставления </w:t>
      </w:r>
      <w:r>
        <w:rPr>
          <w:rFonts w:eastAsia="Times New Roman" w:cs="Times New Roman" w:ascii="Times New Roman" w:hAnsi="Times New Roman"/>
          <w:color w:val="auto"/>
          <w:sz w:val="24"/>
          <w:szCs w:val="24"/>
          <w:lang w:val="ru-RU" w:bidi="ar-SA"/>
        </w:rPr>
        <w:t>муниципальной</w:t>
      </w:r>
      <w:r>
        <w:rPr>
          <w:rFonts w:ascii="Times New Roman" w:hAnsi="Times New Roman"/>
          <w:sz w:val="24"/>
          <w:szCs w:val="24"/>
        </w:rPr>
        <w:t xml:space="preserve">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ascii="Times New Roman" w:hAnsi="Times New Roman"/>
          <w:sz w:val="24"/>
          <w:szCs w:val="24"/>
        </w:rPr>
        <w:t>» (прилагается).</w:t>
      </w:r>
    </w:p>
    <w:p>
      <w:pPr>
        <w:pStyle w:val="Normal"/>
        <w:ind w:left="0" w:right="0" w:firstLine="540"/>
        <w:jc w:val="both"/>
        <w:rPr/>
      </w:pPr>
      <w:r>
        <w:rPr>
          <w:rFonts w:ascii="Times New Roman" w:hAnsi="Times New Roman"/>
          <w:sz w:val="24"/>
          <w:szCs w:val="24"/>
        </w:rPr>
        <w:t xml:space="preserve">2. Постановление подлежит размещению на официальном сайте Жирновского муниципального района </w:t>
      </w:r>
      <w:hyperlink r:id="rId3">
        <w:r>
          <w:rPr>
            <w:rFonts w:ascii="Times New Roman" w:hAnsi="Times New Roman"/>
            <w:color w:val="000000"/>
            <w:sz w:val="24"/>
            <w:szCs w:val="24"/>
          </w:rPr>
          <w:t>www.admzhirn.ru</w:t>
        </w:r>
      </w:hyperlink>
      <w:r>
        <w:rPr>
          <w:rFonts w:ascii="Times New Roman" w:hAnsi="Times New Roman"/>
          <w:sz w:val="24"/>
          <w:szCs w:val="24"/>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left="0" w:right="0" w:firstLine="540"/>
        <w:jc w:val="both"/>
        <w:rPr>
          <w:rFonts w:ascii="Times New Roman" w:hAnsi="Times New Roman"/>
          <w:sz w:val="24"/>
          <w:szCs w:val="24"/>
        </w:rPr>
      </w:pPr>
      <w:r>
        <w:rPr>
          <w:rFonts w:ascii="Times New Roman" w:hAnsi="Times New Roman"/>
          <w:sz w:val="24"/>
          <w:szCs w:val="24"/>
        </w:rPr>
        <w:t>3.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rPr>
          <w:rFonts w:ascii="Times New Roman" w:hAnsi="Times New Roman"/>
          <w:bCs/>
          <w:sz w:val="24"/>
          <w:szCs w:val="24"/>
          <w:u w:val="single"/>
        </w:rPr>
      </w:pPr>
      <w:r>
        <w:rPr>
          <w:rFonts w:ascii="Times New Roman" w:hAnsi="Times New Roman"/>
          <w:bCs/>
          <w:sz w:val="24"/>
          <w:szCs w:val="24"/>
          <w:u w:val="single"/>
        </w:rPr>
      </w:r>
    </w:p>
    <w:p>
      <w:pPr>
        <w:pStyle w:val="Normal"/>
        <w:rPr>
          <w:rFonts w:ascii="Times New Roman" w:hAnsi="Times New Roman"/>
          <w:bCs/>
          <w:sz w:val="24"/>
          <w:szCs w:val="24"/>
          <w:u w:val="single"/>
        </w:rPr>
      </w:pPr>
      <w:r>
        <w:rPr>
          <w:rFonts w:ascii="Times New Roman" w:hAnsi="Times New Roman"/>
          <w:bCs/>
          <w:sz w:val="24"/>
          <w:szCs w:val="24"/>
          <w:u w:val="single"/>
        </w:rPr>
      </w:r>
    </w:p>
    <w:p>
      <w:pPr>
        <w:pStyle w:val="Style14"/>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 xml:space="preserve">Глава  Жирновского </w:t>
      </w:r>
    </w:p>
    <w:p>
      <w:pPr>
        <w:pStyle w:val="Normal"/>
        <w:rPr>
          <w:rFonts w:ascii="Times New Roman" w:hAnsi="Times New Roman"/>
          <w:sz w:val="24"/>
          <w:szCs w:val="24"/>
        </w:rPr>
      </w:pPr>
      <w:r>
        <w:rPr>
          <w:rFonts w:ascii="Times New Roman" w:hAnsi="Times New Roman"/>
          <w:sz w:val="24"/>
          <w:szCs w:val="24"/>
        </w:rPr>
        <w:t>муниципального района                                                                                       А.Ф. Шевченко</w:t>
      </w:r>
    </w:p>
    <w:p>
      <w:pPr>
        <w:pStyle w:val="Normal"/>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shd w:val="clear" w:color="auto" w:fill="FFFFFF"/>
        <w:suppressAutoHyphens w:val="true"/>
        <w:bidi w:val="0"/>
        <w:spacing w:lineRule="auto" w:line="240" w:before="0" w:after="0"/>
        <w:ind w:left="0" w:right="0" w:firstLine="5046"/>
        <w:jc w:val="left"/>
        <w:rPr>
          <w:rFonts w:eastAsia="Times New Roman" w:cs="Times New Roman"/>
          <w:color w:val="000000"/>
          <w:lang w:eastAsia="ru-RU"/>
        </w:rPr>
      </w:pPr>
      <w:r>
        <w:rPr>
          <w:rFonts w:ascii="Times New Roman" w:hAnsi="Times New Roman"/>
          <w:sz w:val="24"/>
          <w:szCs w:val="24"/>
        </w:rPr>
      </w:r>
    </w:p>
    <w:p>
      <w:pPr>
        <w:pStyle w:val="Normal"/>
        <w:widowControl/>
        <w:shd w:val="clear" w:color="auto" w:fill="FFFFFF"/>
        <w:suppressAutoHyphens w:val="true"/>
        <w:bidi w:val="0"/>
        <w:spacing w:lineRule="auto" w:line="240" w:before="0" w:after="0"/>
        <w:ind w:left="0" w:right="0" w:firstLine="5046"/>
        <w:jc w:val="left"/>
        <w:rPr>
          <w:rFonts w:ascii="Times New Roman" w:hAnsi="Times New Roman"/>
          <w:sz w:val="24"/>
          <w:szCs w:val="24"/>
        </w:rPr>
      </w:pPr>
      <w:r>
        <w:rPr>
          <w:rFonts w:eastAsia="Times New Roman" w:cs="Times New Roman" w:ascii="Times New Roman" w:hAnsi="Times New Roman"/>
          <w:color w:val="000000"/>
          <w:sz w:val="24"/>
          <w:szCs w:val="24"/>
          <w:lang w:eastAsia="ru-RU"/>
        </w:rPr>
        <w:t>УТВЕРЖДЕН</w:t>
      </w:r>
    </w:p>
    <w:p>
      <w:pPr>
        <w:pStyle w:val="Normal"/>
        <w:widowControl/>
        <w:shd w:val="clear" w:color="auto" w:fill="FFFFFF"/>
        <w:suppressAutoHyphens w:val="true"/>
        <w:bidi w:val="0"/>
        <w:spacing w:lineRule="auto" w:line="240" w:before="0" w:after="0"/>
        <w:ind w:left="0" w:right="0" w:firstLine="5046"/>
        <w:jc w:val="left"/>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kern w:val="0"/>
          <w:sz w:val="24"/>
          <w:szCs w:val="24"/>
          <w:lang w:val="ru-RU" w:eastAsia="ru-RU" w:bidi="ar-SA"/>
        </w:rPr>
        <w:t>постановлением</w:t>
      </w:r>
      <w:r>
        <w:rPr>
          <w:rFonts w:eastAsia="Times New Roman" w:cs="Times New Roman" w:ascii="Times New Roman" w:hAnsi="Times New Roman"/>
          <w:color w:val="000000"/>
          <w:sz w:val="24"/>
          <w:szCs w:val="24"/>
          <w:lang w:eastAsia="ru-RU"/>
        </w:rPr>
        <w:t xml:space="preserve"> администрации</w:t>
      </w:r>
    </w:p>
    <w:p>
      <w:pPr>
        <w:pStyle w:val="Normal"/>
        <w:widowControl/>
        <w:shd w:val="clear" w:color="auto" w:fill="FFFFFF"/>
        <w:suppressAutoHyphens w:val="true"/>
        <w:bidi w:val="0"/>
        <w:spacing w:lineRule="auto" w:line="240" w:before="0" w:after="0"/>
        <w:ind w:left="0" w:right="0" w:firstLine="5046"/>
        <w:jc w:val="left"/>
        <w:rPr>
          <w:rFonts w:ascii="Times New Roman" w:hAnsi="Times New Roman"/>
          <w:sz w:val="24"/>
          <w:szCs w:val="24"/>
        </w:rPr>
      </w:pPr>
      <w:r>
        <w:rPr>
          <w:rFonts w:eastAsia="Times New Roman" w:cs="Times New Roman" w:ascii="Times New Roman" w:hAnsi="Times New Roman"/>
          <w:color w:val="000000"/>
          <w:sz w:val="24"/>
          <w:szCs w:val="24"/>
          <w:lang w:eastAsia="ru-RU"/>
        </w:rPr>
        <w:t>Жирновского муниципального района</w:t>
      </w:r>
    </w:p>
    <w:p>
      <w:pPr>
        <w:pStyle w:val="Normal"/>
        <w:widowControl/>
        <w:shd w:val="clear" w:color="auto" w:fill="FFFFFF"/>
        <w:suppressAutoHyphens w:val="true"/>
        <w:bidi w:val="0"/>
        <w:spacing w:lineRule="auto" w:line="240" w:before="0" w:after="0"/>
        <w:ind w:left="0" w:right="0" w:firstLine="5046"/>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shd w:val="clear" w:color="auto" w:fill="FFFFFF"/>
        <w:suppressAutoHyphens w:val="true"/>
        <w:bidi w:val="0"/>
        <w:spacing w:lineRule="auto" w:line="240" w:before="0" w:after="0"/>
        <w:ind w:left="0" w:right="0" w:firstLine="5046"/>
        <w:jc w:val="left"/>
        <w:rPr/>
      </w:pPr>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color w:val="000000"/>
          <w:sz w:val="24"/>
          <w:szCs w:val="24"/>
          <w:lang w:eastAsia="ru-RU"/>
        </w:rPr>
        <w:t>02.11.20</w:t>
      </w:r>
      <w:r>
        <w:rPr>
          <w:rFonts w:eastAsia="Times New Roman" w:cs="Times New Roman" w:ascii="Times New Roman" w:hAnsi="Times New Roman"/>
          <w:color w:val="000000"/>
          <w:kern w:val="0"/>
          <w:sz w:val="24"/>
          <w:szCs w:val="24"/>
          <w:lang w:val="ru-RU" w:eastAsia="ru-RU" w:bidi="ar-SA"/>
        </w:rPr>
        <w:t>2</w:t>
      </w:r>
      <w:r>
        <w:rPr>
          <w:rFonts w:eastAsia="Times New Roman" w:cs="Times New Roman" w:ascii="Times New Roman" w:hAnsi="Times New Roman"/>
          <w:color w:val="000000"/>
          <w:sz w:val="24"/>
          <w:szCs w:val="24"/>
          <w:lang w:eastAsia="ru-RU"/>
        </w:rPr>
        <w:t xml:space="preserve">0  </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color w:val="000000"/>
          <w:sz w:val="24"/>
          <w:szCs w:val="24"/>
          <w:lang w:eastAsia="ru-RU"/>
        </w:rPr>
        <w:t>890</w:t>
      </w:r>
    </w:p>
    <w:p>
      <w:pPr>
        <w:pStyle w:val="Normal"/>
        <w:widowControl/>
        <w:shd w:val="clear" w:color="auto" w:fill="FFFFFF"/>
        <w:suppressAutoHyphens w:val="true"/>
        <w:bidi w:val="0"/>
        <w:spacing w:lineRule="auto" w:line="240" w:before="0" w:after="0"/>
        <w:ind w:left="0" w:right="0" w:firstLine="5046"/>
        <w:jc w:val="left"/>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Административный регламент</w:t>
      </w:r>
    </w:p>
    <w:p>
      <w:pPr>
        <w:pStyle w:val="Normal"/>
        <w:shd w:val="clear" w:color="auto" w:fill="FFFFFF"/>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предоставления муниципальной услуги    «Выдача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1. Общие положения.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 </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1.1.  Предмет регулирования.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Настоящий административный регламент устанавливает порядок предоставления муниципальной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1.2. Получателями муниципальной услуги являются физические лица, индивидуальные предприниматели или юридические лица, обратившиеся в администрацию Жирновского муниципального района  за предоставлением им справок о наличии подсобного хозяйства, регистрации места жительства (далее – заявители).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1.3. Порядок информирования о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pPr>
        <w:pStyle w:val="NoSpacing"/>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1.3.2 </w:t>
      </w:r>
      <w:r>
        <w:rPr>
          <w:rFonts w:cs="Times New Roman" w:ascii="Times New Roman" w:hAnsi="Times New Roman"/>
          <w:sz w:val="24"/>
          <w:szCs w:val="24"/>
        </w:rPr>
        <w:t xml:space="preserve">Орган, предоставляющий муниципальную услугу - администрация Жирновского муниципального района Волгоградской области  (далее – Уполномоченный орган), расположен по адресу: 403791, Волгоградская область, г. Жирновск, ул. Зои Космодемьянской, д.1. График работы Уполномоченного органа: Понедельник- пятница - с 8.00 до 17.00 часов; перерыв - с 12.00 до 13.00 часов; суббота, воскресенье, праздничные нерабочие дни – выходные дни. </w:t>
      </w:r>
    </w:p>
    <w:p>
      <w:pPr>
        <w:pStyle w:val="NoSpacing"/>
        <w:ind w:firstLine="708"/>
        <w:jc w:val="both"/>
        <w:rPr/>
      </w:pPr>
      <w:r>
        <w:rPr>
          <w:rFonts w:cs="Times New Roman" w:ascii="Times New Roman" w:hAnsi="Times New Roman"/>
          <w:sz w:val="24"/>
          <w:szCs w:val="24"/>
        </w:rPr>
        <w:t xml:space="preserve">Структурное подразделение Уполномоченного органа, непосредственно осуществляющее предоставление муниципальной услуги – МБУ "Благоустройство г.Жирновск" (далее – структурное подразделение), расположено по адресу: 403791, г.Жирновск, ул.Коммунальная, д.1, контактный телефон 8(84454)52140, адрес электронной почты (е-mail): </w:t>
      </w:r>
      <w:hyperlink r:id="rId4" w:tgtFrame="blagoustroistvo107048@rambler.ru">
        <w:r>
          <w:rPr>
            <w:rFonts w:cs="Times New Roman" w:ascii="Times New Roman" w:hAnsi="Times New Roman"/>
            <w:color w:val="000000"/>
            <w:sz w:val="24"/>
            <w:szCs w:val="24"/>
            <w:highlight w:val="white"/>
            <w:u w:val="none"/>
          </w:rPr>
          <w:t>blagoustroistvo107048@rambler.ru</w:t>
        </w:r>
      </w:hyperlink>
      <w:r>
        <w:rPr>
          <w:rFonts w:cs="Times New Roman" w:ascii="Times New Roman" w:hAnsi="Times New Roman"/>
          <w:sz w:val="24"/>
          <w:szCs w:val="24"/>
        </w:rPr>
        <w:t xml:space="preserve">. График работы структурного подразделения: Понедельник- пятница - с 8.00 до 17.00 часов; перерыв - с 12.00 до 13.00 часов; суббота, воскресенье, праздничные нерабочие дни – выходные дни. </w:t>
      </w:r>
    </w:p>
    <w:p>
      <w:pPr>
        <w:pStyle w:val="NoSpacing"/>
        <w:ind w:firstLine="708"/>
        <w:jc w:val="both"/>
        <w:rPr/>
      </w:pPr>
      <w:r>
        <w:rPr>
          <w:rFonts w:cs="Times New Roman" w:ascii="Times New Roman" w:hAnsi="Times New Roman"/>
          <w:sz w:val="24"/>
          <w:szCs w:val="24"/>
        </w:rPr>
        <w:t xml:space="preserve">За предоставлением муниципальной услуги заявитель также может обратиться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г. Жирновска Волгоградской области ГКУ ВО «МФЦ») (далее – МФЦ): расположен по адресам:403791, Волгоградская область, г.Жирновск, ул. Ломоносова, д. 62, справочный телефон: 8(84454)5-32-22; электронная почта: </w:t>
      </w:r>
      <w:hyperlink r:id="rId5">
        <w:r>
          <w:rPr>
            <w:rFonts w:cs="Times New Roman" w:ascii="Times New Roman" w:hAnsi="Times New Roman"/>
            <w:sz w:val="24"/>
            <w:szCs w:val="24"/>
            <w:lang w:val="en-US"/>
          </w:rPr>
          <w:t>mfc</w:t>
        </w:r>
        <w:r>
          <w:rPr>
            <w:rFonts w:cs="Times New Roman" w:ascii="Times New Roman" w:hAnsi="Times New Roman"/>
            <w:sz w:val="24"/>
            <w:szCs w:val="24"/>
          </w:rPr>
          <w:t>091@</w:t>
        </w:r>
        <w:r>
          <w:rPr>
            <w:rFonts w:cs="Times New Roman" w:ascii="Times New Roman" w:hAnsi="Times New Roman"/>
            <w:sz w:val="24"/>
            <w:szCs w:val="24"/>
            <w:lang w:val="en-US"/>
          </w:rPr>
          <w:t>volganet</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График работы МФЦ: согласно утверждённому графику работы филиала Жирновского муниципального района Волгоградской области.</w:t>
      </w:r>
    </w:p>
    <w:p>
      <w:pPr>
        <w:pStyle w:val="Normal"/>
        <w:shd w:val="clear" w:color="auto" w:fill="FFFFFF"/>
        <w:spacing w:lineRule="auto" w:line="240" w:before="0" w:after="0"/>
        <w:ind w:firstLine="708"/>
        <w:jc w:val="both"/>
        <w:rPr/>
      </w:pPr>
      <w:r>
        <w:rPr>
          <w:rFonts w:cs="Times New Roman" w:ascii="Times New Roman" w:hAnsi="Times New Roman"/>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6">
        <w:r>
          <w:rPr>
            <w:rFonts w:cs="Times New Roman" w:ascii="Times New Roman" w:hAnsi="Times New Roman"/>
            <w:color w:val="000000"/>
            <w:sz w:val="24"/>
            <w:szCs w:val="24"/>
          </w:rPr>
          <w:t>http://mfc.volganet.ru</w:t>
        </w:r>
      </w:hyperlink>
      <w:r>
        <w:rPr>
          <w:rFonts w:cs="Times New Roman" w:ascii="Times New Roman" w:hAnsi="Times New Roman"/>
          <w:sz w:val="24"/>
          <w:szCs w:val="24"/>
        </w:rPr>
        <w:t>).</w:t>
      </w:r>
    </w:p>
    <w:p>
      <w:pPr>
        <w:pStyle w:val="NoSpacing"/>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Информацию о порядке предоставления муниципальной услуги заявитель может получить:</w:t>
      </w:r>
    </w:p>
    <w:p>
      <w:pPr>
        <w:pStyle w:val="NoSpacing"/>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непосредственно   в </w:t>
      </w:r>
      <w:r>
        <w:rPr>
          <w:rFonts w:cs="Times New Roman" w:ascii="Times New Roman" w:hAnsi="Times New Roman"/>
          <w:iCs/>
          <w:sz w:val="24"/>
          <w:szCs w:val="24"/>
        </w:rPr>
        <w:t>администрации    Жирновского     муниципального района</w:t>
      </w:r>
      <w:r>
        <w:rPr>
          <w:rFonts w:cs="Times New Roman" w:ascii="Times New Roman" w:hAnsi="Times New Roman"/>
          <w:sz w:val="24"/>
          <w:szCs w:val="24"/>
        </w:rPr>
        <w:t xml:space="preserve">       Волгоградской    области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Cs/>
          <w:sz w:val="24"/>
          <w:szCs w:val="24"/>
        </w:rPr>
        <w:t>администрации        Жирновского     муниципального     района Волгоградской области;</w:t>
      </w:r>
    </w:p>
    <w:p>
      <w:pPr>
        <w:pStyle w:val="NoSpacing"/>
        <w:jc w:val="both"/>
        <w:rPr/>
      </w:pPr>
      <w:r>
        <w:rPr>
          <w:rFonts w:cs="Times New Roman" w:ascii="Times New Roman" w:hAnsi="Times New Roman"/>
          <w:iCs/>
          <w:sz w:val="24"/>
          <w:szCs w:val="24"/>
        </w:rPr>
        <w:t xml:space="preserve">     </w:t>
      </w:r>
      <w:r>
        <w:rPr>
          <w:rFonts w:cs="Times New Roman" w:ascii="Times New Roman" w:hAnsi="Times New Roman"/>
          <w:sz w:val="24"/>
          <w:szCs w:val="24"/>
        </w:rPr>
        <w:t>по почте, в том числе электронной (</w:t>
      </w:r>
      <w:hyperlink r:id="rId7" w:tgtFrame="blagoustroistvo107048@rambler.ru">
        <w:r>
          <w:rPr>
            <w:rFonts w:cs="Times New Roman" w:ascii="Times New Roman" w:hAnsi="Times New Roman"/>
            <w:color w:val="000000"/>
            <w:sz w:val="24"/>
            <w:szCs w:val="24"/>
            <w:highlight w:val="white"/>
            <w:u w:val="none"/>
          </w:rPr>
          <w:t>blagoustroistvo107048@rambler.ru</w:t>
        </w:r>
      </w:hyperlink>
      <w:r>
        <w:rPr>
          <w:rFonts w:cs="Times New Roman" w:ascii="Times New Roman" w:hAnsi="Times New Roman"/>
          <w:sz w:val="24"/>
          <w:szCs w:val="24"/>
        </w:rPr>
        <w:t>), в случае письменного обращения заявителя);</w:t>
      </w:r>
    </w:p>
    <w:p>
      <w:pPr>
        <w:pStyle w:val="ConsPlusNormal"/>
        <w:ind w:firstLine="567"/>
        <w:jc w:val="both"/>
        <w:rPr/>
      </w:pPr>
      <w:r>
        <w:rPr>
          <w:rFonts w:cs="Times New Roman" w:ascii="Times New Roman" w:hAnsi="Times New Roman"/>
          <w:kern w:val="2"/>
          <w:sz w:val="24"/>
          <w:szCs w:val="24"/>
          <w:lang w:eastAsia="ar-SA"/>
        </w:rPr>
        <w:t xml:space="preserve">в сети Интернет на официальном сайте </w:t>
      </w:r>
      <w:r>
        <w:rPr>
          <w:rFonts w:cs="Times New Roman" w:ascii="Times New Roman" w:hAnsi="Times New Roman"/>
          <w:iCs/>
          <w:kern w:val="2"/>
          <w:sz w:val="24"/>
          <w:szCs w:val="24"/>
          <w:lang w:eastAsia="ar-SA"/>
        </w:rPr>
        <w:t xml:space="preserve"> Жирновского муниципального района Волгоградской области (</w:t>
      </w:r>
      <w:hyperlink r:id="rId8">
        <w:r>
          <w:rPr>
            <w:rFonts w:cs="Times New Roman" w:ascii="Times New Roman" w:hAnsi="Times New Roman"/>
            <w:iCs/>
            <w:kern w:val="2"/>
            <w:sz w:val="24"/>
            <w:szCs w:val="24"/>
            <w:lang w:val="en-US" w:eastAsia="ar-SA"/>
          </w:rPr>
          <w:t>www</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admzhirn</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ru</w:t>
        </w:r>
      </w:hyperlink>
      <w:r>
        <w:rPr>
          <w:rFonts w:cs="Times New Roman" w:ascii="Times New Roman" w:hAnsi="Times New Roman"/>
          <w:kern w:val="2"/>
          <w:sz w:val="24"/>
          <w:szCs w:val="24"/>
          <w:lang w:eastAsia="ar-SA"/>
        </w:rPr>
        <w:t>), на официальном портале Губернатора и Администрации Волгоградской области (</w:t>
      </w:r>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volg</w:t>
      </w:r>
      <w:r>
        <w:rPr>
          <w:rFonts w:cs="Times New Roman" w:ascii="Times New Roman" w:hAnsi="Times New Roman"/>
          <w:kern w:val="2"/>
          <w:sz w:val="24"/>
          <w:szCs w:val="24"/>
          <w:lang w:eastAsia="ar-SA"/>
        </w:rPr>
        <w:t>о</w:t>
      </w:r>
      <w:r>
        <w:rPr>
          <w:rFonts w:cs="Times New Roman" w:ascii="Times New Roman" w:hAnsi="Times New Roman"/>
          <w:kern w:val="2"/>
          <w:sz w:val="24"/>
          <w:szCs w:val="24"/>
          <w:lang w:val="en-US" w:eastAsia="ar-SA"/>
        </w:rPr>
        <w:t>grad</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r>
        <w:rPr>
          <w:rFonts w:cs="Times New Roman" w:ascii="Times New Roman" w:hAnsi="Times New Roman"/>
          <w:kern w:val="2"/>
          <w:sz w:val="24"/>
          <w:szCs w:val="24"/>
          <w:lang w:eastAsia="ar-SA"/>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gosuslugi</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hyperlink>
      <w:r>
        <w:rPr>
          <w:rFonts w:cs="Times New Roman" w:ascii="Times New Roman" w:hAnsi="Times New Roman"/>
          <w:kern w:val="2"/>
          <w:sz w:val="24"/>
          <w:szCs w:val="24"/>
          <w:lang w:eastAsia="ar-SA"/>
        </w:rPr>
        <w:t>).</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1.3.3.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осуществляют информирование по телефону обратившихся граждан не более 10 минут.</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2. Стандарт предоставления муниципальной услуги.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 Наименование муниципальной услуги -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2.2. Органом, представляющим муниципальную услугу, является администрация Жирновского муниципального района Волгоградской области (далее – уполномоченный орган).</w:t>
      </w:r>
    </w:p>
    <w:p>
      <w:pPr>
        <w:pStyle w:val="NoSpacing"/>
        <w:ind w:firstLine="708"/>
        <w:jc w:val="both"/>
        <w:rPr>
          <w:rFonts w:ascii="Times New Roman" w:hAnsi="Times New Roman"/>
          <w:sz w:val="24"/>
          <w:szCs w:val="24"/>
        </w:rPr>
      </w:pPr>
      <w:r>
        <w:rPr>
          <w:rFonts w:cs="Times New Roman" w:ascii="Times New Roman" w:hAnsi="Times New Roman"/>
          <w:sz w:val="24"/>
          <w:szCs w:val="24"/>
        </w:rPr>
        <w:t>2.2.1. Структурное подразделение уполномоченного органа, осуществляющее непосредственное предоставление муниципальной услуги – МБУ "Благоустройство г.Жирновск" (далее именуется – структурное подразделение).</w:t>
      </w:r>
    </w:p>
    <w:p>
      <w:pPr>
        <w:pStyle w:val="NoSpacing"/>
        <w:ind w:firstLine="708"/>
        <w:jc w:val="both"/>
        <w:rPr>
          <w:rFonts w:ascii="Times New Roman" w:hAnsi="Times New Roman"/>
          <w:sz w:val="24"/>
          <w:szCs w:val="24"/>
        </w:rPr>
      </w:pPr>
      <w:r>
        <w:rPr>
          <w:rFonts w:cs="Times New Roman" w:ascii="Times New Roman" w:hAnsi="Times New Roman"/>
          <w:sz w:val="24"/>
          <w:szCs w:val="24"/>
        </w:rPr>
        <w:t>2.2.2. При предоставлении муниципальной услуги администрация Жирновского муниципального района  взаимодействует с органами власти и организациями в порядке, предусмотренном законодательством Российской Федерации.</w:t>
      </w:r>
    </w:p>
    <w:p>
      <w:pPr>
        <w:pStyle w:val="NoSpacing"/>
        <w:ind w:firstLine="708"/>
        <w:jc w:val="both"/>
        <w:rPr>
          <w:rFonts w:ascii="Times New Roman" w:hAnsi="Times New Roman"/>
          <w:sz w:val="24"/>
          <w:szCs w:val="24"/>
        </w:rPr>
      </w:pPr>
      <w:r>
        <w:rPr>
          <w:rFonts w:cs="Times New Roman" w:ascii="Times New Roman" w:hAnsi="Times New Roman"/>
          <w:sz w:val="24"/>
          <w:szCs w:val="24"/>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Spacing"/>
        <w:ind w:left="708" w:hanging="0"/>
        <w:jc w:val="both"/>
        <w:rPr>
          <w:rFonts w:ascii="Times New Roman" w:hAnsi="Times New Roman"/>
          <w:sz w:val="24"/>
          <w:szCs w:val="24"/>
        </w:rPr>
      </w:pPr>
      <w:r>
        <w:rPr>
          <w:rFonts w:cs="Times New Roman" w:ascii="Times New Roman" w:hAnsi="Times New Roman"/>
          <w:sz w:val="24"/>
          <w:szCs w:val="24"/>
        </w:rPr>
        <w:t>2.3. Результат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Результатом предоставления муниципальной услуги является: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либо отказ  в получении данных справок.</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2.4. Предоставление муниципальной услуги осуществляется: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непосредственно специалистом структурного подразделения с использованием  почтовой  связи и электронной почты;</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через многофункциональный центр.</w:t>
      </w:r>
    </w:p>
    <w:p>
      <w:pPr>
        <w:pStyle w:val="NoSpacing"/>
        <w:ind w:firstLine="708"/>
        <w:jc w:val="both"/>
        <w:rPr>
          <w:rFonts w:ascii="Times New Roman" w:hAnsi="Times New Roman"/>
          <w:sz w:val="24"/>
          <w:szCs w:val="24"/>
        </w:rPr>
      </w:pPr>
      <w:r>
        <w:rPr>
          <w:rFonts w:cs="Times New Roman" w:ascii="Times New Roman" w:hAnsi="Times New Roman"/>
          <w:sz w:val="24"/>
          <w:szCs w:val="24"/>
        </w:rPr>
        <w:t>2.5. Срок предоставления муниципальной услуги.</w:t>
      </w:r>
    </w:p>
    <w:p>
      <w:pPr>
        <w:pStyle w:val="NoSpacing"/>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Максимальный срок предоставления услуги не должен превышать 60 минут.</w:t>
      </w:r>
      <w:r>
        <w:rPr>
          <w:rFonts w:cs="Times New Roman" w:ascii="Times New Roman" w:hAnsi="Times New Roman"/>
          <w:sz w:val="24"/>
          <w:szCs w:val="24"/>
        </w:rPr>
        <w:t xml:space="preserve"> </w:t>
      </w:r>
    </w:p>
    <w:p>
      <w:pPr>
        <w:pStyle w:val="NoSpacing"/>
        <w:ind w:firstLine="708"/>
        <w:jc w:val="both"/>
        <w:rPr>
          <w:rFonts w:ascii="Times New Roman" w:hAnsi="Times New Roman"/>
          <w:sz w:val="24"/>
          <w:szCs w:val="24"/>
        </w:rPr>
      </w:pPr>
      <w:r>
        <w:rPr>
          <w:rFonts w:cs="Times New Roman" w:ascii="Times New Roman" w:hAnsi="Times New Roman"/>
          <w:sz w:val="24"/>
          <w:szCs w:val="24"/>
        </w:rPr>
        <w:t>2.6. Правовые основания для предоставления муниципальной услуги.</w:t>
      </w:r>
    </w:p>
    <w:p>
      <w:pPr>
        <w:pStyle w:val="NoSpacing"/>
        <w:jc w:val="both"/>
        <w:rPr>
          <w:rFonts w:ascii="Times New Roman" w:hAnsi="Times New Roman"/>
          <w:sz w:val="24"/>
          <w:szCs w:val="24"/>
        </w:rPr>
      </w:pPr>
      <w:r>
        <w:rPr>
          <w:rFonts w:cs="Times New Roman"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Конституцией Российской Федерации от 12.12.1993;</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06 октября 2003 № 131-ФЗ «Об общих принципах организации местного самоуправления в Российской Федерации»;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27.07.2010 №210-ФЗ «Об организации предоставления государственных и муниципальных услуг»;</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Федеральным законом от 22 октября 2004 № 125 - ФЗ «Об архивном деле в Российской Федерации»; </w:t>
      </w:r>
    </w:p>
    <w:p>
      <w:pPr>
        <w:pStyle w:val="Normal"/>
        <w:widowControl/>
        <w:shd w:val="clear" w:color="auto" w:fill="FFFFFF"/>
        <w:suppressAutoHyphens w:val="true"/>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07 июля 2003 № 112-ФЗ «О личном подсобном хозяйстве»;</w:t>
      </w:r>
    </w:p>
    <w:p>
      <w:pPr>
        <w:pStyle w:val="Normal"/>
        <w:widowControl/>
        <w:shd w:val="clear" w:color="auto" w:fill="FFFFFF"/>
        <w:suppressAutoHyphens w:val="true"/>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Федеральным законом от 02.05.2006 № 59-ФЗ  «О порядке  рассмотрения обращений граждан РФ»; </w:t>
      </w:r>
    </w:p>
    <w:p>
      <w:pPr>
        <w:pStyle w:val="Normal"/>
        <w:widowControl/>
        <w:shd w:val="clear" w:color="auto" w:fill="FFFFFF"/>
        <w:suppressAutoHyphens w:val="true"/>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Распоряжением Правительства РФ от 17.12.2009 N 1993-р (ред. от 28.12.2011) «Об утверждении сводного перечня первоочередных государственных и муниципальных услуг, предоставляемых в электронном виде»;</w:t>
      </w:r>
    </w:p>
    <w:p>
      <w:pPr>
        <w:pStyle w:val="Normal"/>
        <w:widowControl/>
        <w:shd w:val="clear" w:color="auto" w:fill="FFFFFF"/>
        <w:suppressAutoHyphens w:val="true"/>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Уставом Жирновского муниципального района Волгоградской области;</w:t>
      </w:r>
    </w:p>
    <w:p>
      <w:pPr>
        <w:pStyle w:val="Normal"/>
        <w:widowControl/>
        <w:shd w:val="clear" w:color="auto" w:fill="FFFFFF"/>
        <w:suppressAutoHyphens w:val="true"/>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Уставом городского поселения Жирновское.</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lang w:eastAsia="ru-RU"/>
        </w:rPr>
        <w:t>. Исчерпывающий перечень документов, необходимых для предоставления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lang w:eastAsia="ru-RU"/>
        </w:rPr>
        <w:t>1. Справки о наличии подсобного хозяйства и регистрации места жительства Жирновского городского поселения  выдаются на основании заявления после предоставления следующих документов:</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запросе информации, не содержащей данных о третьих лицах, - документ, удостоверяющий личность заявителя;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 Все документы представляются на бумажном носителе, в подлинном виде. Документы, предъявляемые в копиях, и доверенности физических лиц должны быть нотариально удостоверены.</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8</w:t>
      </w:r>
      <w:r>
        <w:rPr>
          <w:rFonts w:eastAsia="Times New Roman" w:cs="Times New Roman" w:ascii="Times New Roman" w:hAnsi="Times New Roman"/>
          <w:color w:val="000000"/>
          <w:sz w:val="24"/>
          <w:szCs w:val="24"/>
          <w:lang w:eastAsia="ru-RU"/>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8.</w:t>
      </w:r>
      <w:r>
        <w:rPr>
          <w:rFonts w:eastAsia="Times New Roman" w:cs="Times New Roman" w:ascii="Times New Roman" w:hAnsi="Times New Roman"/>
          <w:color w:val="000000"/>
          <w:sz w:val="24"/>
          <w:szCs w:val="24"/>
          <w:lang w:eastAsia="ru-RU"/>
        </w:rPr>
        <w:t>1. Уполномоченный орган либо структурное подразделение при предоставлении муниципальной услуги не вправе требовать от заявителя: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8</w:t>
      </w:r>
      <w:r>
        <w:rPr>
          <w:rFonts w:eastAsia="Times New Roman" w:cs="Times New Roman" w:ascii="Times New Roman" w:hAnsi="Times New Roman"/>
          <w:color w:val="000000"/>
          <w:sz w:val="24"/>
          <w:szCs w:val="24"/>
          <w:lang w:eastAsia="ru-RU"/>
        </w:rPr>
        <w:t>.2. Уполномоченный орган либо структурное подразделение при предоставлении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9</w:t>
      </w:r>
      <w:r>
        <w:rPr>
          <w:rFonts w:eastAsia="Times New Roman" w:cs="Times New Roman" w:ascii="Times New Roman" w:hAnsi="Times New Roman"/>
          <w:color w:val="000000"/>
          <w:sz w:val="24"/>
          <w:szCs w:val="24"/>
          <w:lang w:eastAsia="ru-RU"/>
        </w:rPr>
        <w:t>. Исчерпывающий перечень оснований для приостановления и (или) отказа в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kern w:val="2"/>
          <w:sz w:val="24"/>
          <w:szCs w:val="24"/>
          <w:lang w:eastAsia="ru-RU"/>
        </w:rPr>
        <w:t>В предоставлении муниципальной услуги может быть отказано в случае, если заявителем представлены документы, предусмотренные пунктом 2.6. административного регламента, не в полном объеме, а также если они не соответствуют требованиям, установленным пунктом 2.6. административного регламента.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Не подлежат рассмотрению запросы, содержащие ненормативную лексику и оскорбительные высказывания.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10</w:t>
      </w:r>
      <w:r>
        <w:rPr>
          <w:rFonts w:eastAsia="Times New Roman" w:cs="Times New Roman" w:ascii="Times New Roman" w:hAnsi="Times New Roman"/>
          <w:color w:val="000000"/>
          <w:sz w:val="24"/>
          <w:szCs w:val="24"/>
          <w:lang w:eastAsia="ru-RU"/>
        </w:rPr>
        <w:t>. Муниципальная услуга предоставляется  бесплатно.</w:t>
      </w:r>
    </w:p>
    <w:p>
      <w:pPr>
        <w:pStyle w:val="NoSpacing"/>
        <w:ind w:firstLine="708"/>
        <w:jc w:val="both"/>
        <w:rPr>
          <w:rFonts w:ascii="Times New Roman" w:hAnsi="Times New Roman"/>
          <w:sz w:val="24"/>
          <w:szCs w:val="24"/>
        </w:rPr>
      </w:pPr>
      <w:r>
        <w:rPr>
          <w:rFonts w:cs="Times New Roman" w:ascii="Times New Roman" w:hAnsi="Times New Roman"/>
          <w:sz w:val="24"/>
          <w:szCs w:val="24"/>
          <w:lang w:eastAsia="ru-RU"/>
        </w:rPr>
        <w:t>2.1</w:t>
      </w:r>
      <w:r>
        <w:rPr>
          <w:rFonts w:eastAsia="Calibri" w:cs="Times New Roman" w:ascii="Times New Roman" w:hAnsi="Times New Roman" w:eastAsiaTheme="minorHAnsi"/>
          <w:color w:val="auto"/>
          <w:kern w:val="0"/>
          <w:sz w:val="24"/>
          <w:szCs w:val="24"/>
          <w:lang w:val="ru-RU" w:eastAsia="ru-RU" w:bidi="ar-SA"/>
        </w:rPr>
        <w:t>1</w:t>
      </w:r>
      <w:r>
        <w:rPr>
          <w:rFonts w:cs="Times New Roman"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w:t>
      </w:r>
      <w:r>
        <w:rPr>
          <w:rFonts w:eastAsia="Times New Roman" w:cs="Times New Roman" w:ascii="Times New Roman" w:hAnsi="Times New Roman"/>
          <w:color w:val="000000"/>
          <w:kern w:val="0"/>
          <w:sz w:val="24"/>
          <w:szCs w:val="24"/>
          <w:lang w:val="ru-RU" w:eastAsia="ru-RU" w:bidi="ar-SA"/>
        </w:rPr>
        <w:t>2</w:t>
      </w:r>
      <w:r>
        <w:rPr>
          <w:rFonts w:eastAsia="Times New Roman" w:cs="Times New Roman" w:ascii="Times New Roman" w:hAnsi="Times New Roman"/>
          <w:color w:val="000000"/>
          <w:sz w:val="24"/>
          <w:szCs w:val="24"/>
          <w:lang w:eastAsia="ru-RU"/>
        </w:rPr>
        <w:t>. Требования к местам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.2. Требования к помещениям, в которых предоставляется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Spacing"/>
        <w:ind w:firstLine="708"/>
        <w:jc w:val="both"/>
        <w:rPr>
          <w:rFonts w:ascii="Times New Roman" w:hAnsi="Times New Roman"/>
          <w:sz w:val="24"/>
          <w:szCs w:val="24"/>
        </w:rPr>
      </w:pPr>
      <w:r>
        <w:rPr>
          <w:rFonts w:cs="Times New Roman" w:ascii="Times New Roman" w:hAnsi="Times New Roman"/>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оборудуется информационной табличкой (вывеской), содержащей информацию о наименовании, месте нахождения и режиме работы.</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Кабинеты оборудуются информационной табличкой (вывеской), содержащей информацию о наименовании </w:t>
      </w:r>
      <w:r>
        <w:rPr>
          <w:rFonts w:cs="Times New Roman" w:ascii="Times New Roman" w:hAnsi="Times New Roman"/>
          <w:sz w:val="24"/>
          <w:szCs w:val="24"/>
          <w:lang w:eastAsia="ru-RU"/>
        </w:rPr>
        <w:t>структурного подразделение</w:t>
      </w:r>
      <w:r>
        <w:rPr>
          <w:rFonts w:cs="Times New Roman" w:ascii="Times New Roman" w:hAnsi="Times New Roman"/>
          <w:sz w:val="24"/>
          <w:szCs w:val="24"/>
        </w:rPr>
        <w:t>, осуществляющего предоставление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.3. Требования к местам ожидания.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w:t>
      </w:r>
    </w:p>
    <w:p>
      <w:pPr>
        <w:pStyle w:val="NoSpacing"/>
        <w:jc w:val="both"/>
        <w:rPr>
          <w:rFonts w:ascii="Times New Roman" w:hAnsi="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.4. Требования к местам приема заявителей.</w:t>
      </w:r>
    </w:p>
    <w:p>
      <w:pPr>
        <w:pStyle w:val="NoSpacing"/>
        <w:jc w:val="both"/>
        <w:rPr>
          <w:rFonts w:ascii="Times New Roman" w:hAnsi="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NoSpacing"/>
        <w:jc w:val="both"/>
        <w:rPr>
          <w:rFonts w:ascii="Times New Roman" w:hAnsi="Times New Roman"/>
          <w:sz w:val="24"/>
          <w:szCs w:val="24"/>
        </w:rPr>
      </w:pPr>
      <w:r>
        <w:rPr>
          <w:rFonts w:cs="Times New Roman" w:ascii="Times New Roman" w:hAnsi="Times New Roman"/>
          <w:sz w:val="24"/>
          <w:szCs w:val="24"/>
        </w:rPr>
        <w:t xml:space="preserve">Каждое рабочее место специалистов </w:t>
      </w:r>
      <w:r>
        <w:rPr>
          <w:rFonts w:cs="Times New Roman" w:ascii="Times New Roman" w:hAnsi="Times New Roman"/>
          <w:sz w:val="24"/>
          <w:szCs w:val="24"/>
          <w:lang w:eastAsia="ru-RU"/>
        </w:rPr>
        <w:t>уполномоченного органа</w:t>
      </w:r>
      <w:r>
        <w:rPr>
          <w:rFonts w:cs="Times New Roman"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При организации рабочих мест должна быть предусмотрена возможность свободного входа и выхода специалистов </w:t>
      </w:r>
      <w:r>
        <w:rPr>
          <w:rFonts w:cs="Times New Roman" w:ascii="Times New Roman" w:hAnsi="Times New Roman"/>
          <w:sz w:val="24"/>
          <w:szCs w:val="24"/>
          <w:lang w:eastAsia="ru-RU"/>
        </w:rPr>
        <w:t xml:space="preserve">уполномоченного органа </w:t>
      </w:r>
      <w:r>
        <w:rPr>
          <w:rFonts w:cs="Times New Roman" w:ascii="Times New Roman" w:hAnsi="Times New Roman"/>
          <w:sz w:val="24"/>
          <w:szCs w:val="24"/>
        </w:rPr>
        <w:t xml:space="preserve"> из помещения при необходимости.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.5. Требования к информационным стендам.</w:t>
      </w:r>
    </w:p>
    <w:p>
      <w:pPr>
        <w:pStyle w:val="NoSpacing"/>
        <w:ind w:firstLine="708"/>
        <w:jc w:val="both"/>
        <w:rPr>
          <w:rFonts w:ascii="Times New Roman" w:hAnsi="Times New Roman"/>
          <w:sz w:val="24"/>
          <w:szCs w:val="24"/>
        </w:rPr>
      </w:pPr>
      <w:r>
        <w:rPr>
          <w:rFonts w:cs="Times New Roman" w:ascii="Times New Roman" w:hAnsi="Times New Roman"/>
          <w:sz w:val="24"/>
          <w:szCs w:val="24"/>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На информационных стендах, официальном сайте уполномоченного органа, предоставляющего муниципальную услугу размещаются следующие информационные материалы:</w:t>
      </w:r>
    </w:p>
    <w:p>
      <w:pPr>
        <w:pStyle w:val="NoSpacing"/>
        <w:ind w:firstLine="708"/>
        <w:jc w:val="both"/>
        <w:rPr>
          <w:rFonts w:ascii="Times New Roman" w:hAnsi="Times New Roman"/>
          <w:sz w:val="24"/>
          <w:szCs w:val="24"/>
        </w:rPr>
      </w:pPr>
      <w:r>
        <w:rPr>
          <w:rFonts w:cs="Times New Roman"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текст настоящего административного регламента;</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информация о порядке исполнения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перечень документов, необходимых для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формы и образцы документов для заполнения;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сведения о месте нахождения и графике работы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и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справочные телефоны;</w:t>
      </w:r>
    </w:p>
    <w:p>
      <w:pPr>
        <w:pStyle w:val="NoSpacing"/>
        <w:ind w:firstLine="708"/>
        <w:jc w:val="both"/>
        <w:rPr>
          <w:rFonts w:ascii="Times New Roman" w:hAnsi="Times New Roman"/>
          <w:sz w:val="24"/>
          <w:szCs w:val="24"/>
        </w:rPr>
      </w:pPr>
      <w:r>
        <w:rPr>
          <w:rFonts w:cs="Times New Roman" w:ascii="Times New Roman" w:hAnsi="Times New Roman"/>
          <w:sz w:val="24"/>
          <w:szCs w:val="24"/>
        </w:rPr>
        <w:t>адреса электронной почты и адреса Интернет-сайтов;</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информация о месте личного приема, а также об установленных для личного приема днях и часах.</w:t>
      </w:r>
    </w:p>
    <w:p>
      <w:pPr>
        <w:pStyle w:val="NoSpacing"/>
        <w:ind w:firstLine="708"/>
        <w:jc w:val="both"/>
        <w:rPr>
          <w:rFonts w:ascii="Times New Roman" w:hAnsi="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NoSpacing"/>
        <w:ind w:firstLine="708"/>
        <w:jc w:val="both"/>
        <w:rPr>
          <w:rFonts w:ascii="Times New Roman" w:hAnsi="Times New Roman"/>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органа, предоставляющего муниципальную услугу (</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adm</w:t>
      </w:r>
      <w:r>
        <w:rPr>
          <w:rFonts w:cs="Times New Roman" w:ascii="Times New Roman" w:hAnsi="Times New Roman"/>
          <w:sz w:val="24"/>
          <w:szCs w:val="24"/>
          <w:lang w:val="en-US" w:eastAsia="ru-RU"/>
        </w:rPr>
        <w:t>zhirn</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.6. Требования к обеспечению доступности предоставления муниципальной услуги для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NoSpacing"/>
        <w:ind w:firstLine="708"/>
        <w:jc w:val="both"/>
        <w:rPr>
          <w:rFonts w:ascii="Times New Roman" w:hAnsi="Times New Roman"/>
          <w:sz w:val="24"/>
          <w:szCs w:val="24"/>
        </w:rPr>
      </w:pPr>
      <w:r>
        <w:rPr>
          <w:rFonts w:cs="Times New Roman" w:ascii="Times New Roman" w:hAnsi="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Spacing"/>
        <w:ind w:firstLine="708"/>
        <w:jc w:val="both"/>
        <w:rPr>
          <w:rFonts w:ascii="Times New Roman" w:hAnsi="Times New Roman"/>
          <w:sz w:val="24"/>
          <w:szCs w:val="24"/>
        </w:rPr>
      </w:pPr>
      <w:r>
        <w:rPr>
          <w:rFonts w:cs="Times New Roman" w:ascii="Times New Roman" w:hAnsi="Times New Roman"/>
          <w:sz w:val="24"/>
          <w:szCs w:val="24"/>
        </w:rPr>
        <w:t>беспрепятственный вход инвалидов в помещение и выход из него;</w:t>
      </w:r>
    </w:p>
    <w:p>
      <w:pPr>
        <w:pStyle w:val="NoSpacing"/>
        <w:ind w:firstLine="708"/>
        <w:jc w:val="both"/>
        <w:rPr>
          <w:rFonts w:ascii="Times New Roman" w:hAnsi="Times New Roman"/>
          <w:sz w:val="24"/>
          <w:szCs w:val="24"/>
        </w:rPr>
      </w:pPr>
      <w:r>
        <w:rPr>
          <w:rFonts w:cs="Times New Roman" w:ascii="Times New Roman" w:hAnsi="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ind w:firstLine="708"/>
        <w:jc w:val="both"/>
        <w:rPr>
          <w:rFonts w:ascii="Times New Roman" w:hAnsi="Times New Roman"/>
          <w:sz w:val="24"/>
          <w:szCs w:val="24"/>
        </w:rPr>
      </w:pPr>
      <w:r>
        <w:rPr>
          <w:rFonts w:cs="Times New Roman" w:ascii="Times New Roman" w:hAnsi="Times New Roman"/>
          <w:sz w:val="24"/>
          <w:szCs w:val="24"/>
        </w:rPr>
        <w:t>допуск сурдопереводчика и тифлосурдопереводчика;</w:t>
      </w:r>
    </w:p>
    <w:p>
      <w:pPr>
        <w:pStyle w:val="NoSpacing"/>
        <w:ind w:firstLine="708"/>
        <w:jc w:val="both"/>
        <w:rPr>
          <w:rFonts w:ascii="Times New Roman" w:hAnsi="Times New Roman"/>
          <w:sz w:val="24"/>
          <w:szCs w:val="24"/>
        </w:rPr>
      </w:pPr>
      <w:r>
        <w:rPr>
          <w:rFonts w:cs="Times New Roman" w:ascii="Times New Roman" w:hAnsi="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предоставление при необходимости услуги по месту жительства инвалида или в дистанционном режиме;</w:t>
      </w:r>
    </w:p>
    <w:p>
      <w:pPr>
        <w:pStyle w:val="NoSpacing"/>
        <w:ind w:firstLine="708"/>
        <w:jc w:val="both"/>
        <w:rPr>
          <w:rFonts w:ascii="Times New Roman" w:hAnsi="Times New Roman"/>
          <w:sz w:val="24"/>
          <w:szCs w:val="24"/>
        </w:rPr>
      </w:pPr>
      <w:r>
        <w:rPr>
          <w:rFonts w:cs="Times New Roman" w:ascii="Times New Roman" w:hAnsi="Times New Roman"/>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3</w:t>
      </w:r>
      <w:r>
        <w:rPr>
          <w:rFonts w:cs="Times New Roman" w:ascii="Times New Roman" w:hAnsi="Times New Roman"/>
          <w:sz w:val="24"/>
          <w:szCs w:val="24"/>
        </w:rPr>
        <w:t>. Показатели доступности и качества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С целью оценки доступности и качества муниципальных услуг используются следующие индикаторы и показатели: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возможность получения информации о ходе предоставления муниципальной услуги непосредственно от должностного лица </w:t>
      </w:r>
      <w:r>
        <w:rPr>
          <w:rFonts w:eastAsia="Times New Roman" w:cs="Times New Roman" w:ascii="Times New Roman" w:hAnsi="Times New Roman"/>
          <w:sz w:val="24"/>
          <w:szCs w:val="24"/>
          <w:lang w:eastAsia="ru-RU"/>
        </w:rPr>
        <w:t>уполномоченного органа либо структурного подразделения</w:t>
      </w:r>
      <w:r>
        <w:rPr>
          <w:rFonts w:cs="Times New Roman" w:ascii="Times New Roman" w:hAnsi="Times New Roman"/>
          <w:sz w:val="24"/>
          <w:szCs w:val="24"/>
        </w:rPr>
        <w:t xml:space="preserve"> при приеме заявителя, на официальном сайте </w:t>
      </w:r>
      <w:r>
        <w:rPr>
          <w:rFonts w:eastAsia="Times New Roman" w:cs="Times New Roman" w:ascii="Times New Roman" w:hAnsi="Times New Roman"/>
          <w:sz w:val="24"/>
          <w:szCs w:val="24"/>
          <w:lang w:eastAsia="ru-RU"/>
        </w:rPr>
        <w:t>Жирновского муниципального района Волгоградской области</w:t>
      </w:r>
      <w:r>
        <w:rPr>
          <w:rFonts w:cs="Times New Roman" w:ascii="Times New Roman" w:hAnsi="Times New Roman"/>
          <w:sz w:val="24"/>
          <w:szCs w:val="24"/>
        </w:rPr>
        <w:t>, посредством электронной почты, телефонной  и почтовой связи;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w:t>
      </w:r>
      <w:r>
        <w:rPr>
          <w:rFonts w:eastAsia="Times New Roman" w:cs="Times New Roman" w:ascii="Times New Roman" w:hAnsi="Times New Roman"/>
          <w:sz w:val="24"/>
          <w:szCs w:val="24"/>
          <w:lang w:eastAsia="ru-RU"/>
        </w:rPr>
        <w:t>Жирновского</w:t>
      </w:r>
      <w:r>
        <w:rPr>
          <w:rFonts w:cs="Times New Roman" w:ascii="Times New Roman" w:hAnsi="Times New Roman"/>
          <w:sz w:val="24"/>
          <w:szCs w:val="24"/>
        </w:rPr>
        <w:t xml:space="preserve"> муниципального района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отсутствие обоснованных жалоб заявителей.</w:t>
      </w:r>
    </w:p>
    <w:p>
      <w:pPr>
        <w:pStyle w:val="NoSpacing"/>
        <w:ind w:firstLine="708"/>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4</w:t>
      </w:r>
      <w:r>
        <w:rPr>
          <w:rFonts w:cs="Times New Roman" w:ascii="Times New Roman" w:hAnsi="Times New Roman"/>
          <w:sz w:val="24"/>
          <w:szCs w:val="24"/>
        </w:rPr>
        <w:t xml:space="preserve">. Иные требования, в том числе учитывающие особенности предоставления муниципальных услуг в электронной форме и через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Заявление и документы, поступившие от заявителя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pPr>
        <w:pStyle w:val="NoSpacing"/>
        <w:jc w:val="both"/>
        <w:rPr>
          <w:rFonts w:ascii="Times New Roman" w:hAnsi="Times New Roman"/>
          <w:sz w:val="24"/>
          <w:szCs w:val="24"/>
        </w:rPr>
      </w:pPr>
      <w:r>
        <w:rPr>
          <w:rFonts w:cs="Times New Roman" w:ascii="Times New Roman" w:hAnsi="Times New Roman"/>
          <w:sz w:val="24"/>
          <w:szCs w:val="24"/>
        </w:rPr>
        <w:tab/>
        <w:t xml:space="preserve">В случае направления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Предоставление муниципальной услуги может осуществляться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в соответствии с соглашением, заключенным между </w:t>
      </w:r>
      <w:r>
        <w:rPr>
          <w:rFonts w:cs="Times New Roman" w:ascii="Times New Roman" w:hAnsi="Times New Roman"/>
          <w:sz w:val="24"/>
          <w:szCs w:val="24"/>
          <w:lang w:eastAsia="ru-RU"/>
        </w:rPr>
        <w:t>МФЦ</w:t>
      </w:r>
      <w:r>
        <w:rPr>
          <w:rFonts w:cs="Times New Roman" w:ascii="Times New Roman" w:hAnsi="Times New Roman"/>
          <w:sz w:val="24"/>
          <w:szCs w:val="24"/>
        </w:rPr>
        <w:t xml:space="preserve">  и уполномоченным органом.</w:t>
      </w:r>
    </w:p>
    <w:p>
      <w:pPr>
        <w:pStyle w:val="NoSpacing"/>
        <w:ind w:firstLine="540"/>
        <w:jc w:val="both"/>
        <w:rPr>
          <w:rFonts w:ascii="Times New Roman" w:hAnsi="Times New Roman"/>
          <w:sz w:val="24"/>
          <w:szCs w:val="24"/>
        </w:rPr>
      </w:pPr>
      <w:r>
        <w:rPr>
          <w:rFonts w:cs="Times New Roman"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установлены в разделе 3 настоящего административного регламента.</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zh-CN" w:bidi="ar-SA"/>
        </w:rPr>
        <w:t>5</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его работники, организации и иные организации, привлекаемые для реализации установленных функций, и их работники несут ответственность, установленную законодательством Российской Федерации:</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1) за полноту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1.1) за полноту и соответствие комплексному запросу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 Жирновского муниципального района</w:t>
      </w:r>
      <w:r>
        <w:rPr>
          <w:rFonts w:cs="Times New Roman" w:ascii="Times New Roman" w:hAnsi="Times New Roman"/>
          <w:sz w:val="24"/>
          <w:szCs w:val="24"/>
        </w:rPr>
        <w:t>,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2) за своевременную передачу </w:t>
      </w:r>
      <w:r>
        <w:rPr>
          <w:rFonts w:eastAsia="Times New Roman" w:cs="Times New Roman" w:ascii="Times New Roman" w:hAnsi="Times New Roman"/>
          <w:sz w:val="24"/>
          <w:szCs w:val="24"/>
          <w:lang w:eastAsia="ru-RU"/>
        </w:rPr>
        <w:t>структурному подразделению</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ConsPlusNormal"/>
        <w:spacing w:lineRule="atLeast" w:line="240"/>
        <w:ind w:firstLine="709"/>
        <w:jc w:val="both"/>
        <w:rPr>
          <w:rFonts w:ascii="Times New Roman" w:hAnsi="Times New Roman"/>
          <w:sz w:val="24"/>
          <w:szCs w:val="24"/>
        </w:rPr>
      </w:pPr>
      <w:r>
        <w:rPr>
          <w:rFonts w:cs="Times New Roman"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2.16. Иные требования, в том числе учитывающие особенности предоставления муниципальной услуги в электронной форме.</w:t>
        <w:b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tab/>
        <w:br/>
        <w:t>Предоставление муниципальной услуги в МФЦ осуществляется по принципу «одного окна» в соответствии с законодательством Российской Федерации.</w:t>
        <w:b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br/>
        <w:t>В соответствии со статьей 11.1 Федерального закона от 27.07.2006 №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br/>
        <w:t xml:space="preserve">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3.1.Предоставление муниципальной услуги включает в себя следующие административные процедуры:</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 прием заявлений о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 регистрация справок и выдача (отправка) их заявителю.</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3.2. Прием  и регистрация заявления о предоставлении муниципальной услуги.</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Основанием для начала предоставления муниципальной услуги является письменное обращение заявителей в уполномоченный орган, структурное подразделение  либо в МФЦ  с заявлениями  и  необходимыми документами.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личном обращении;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по электронной почте.</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Ответственным за исполнение административной процедуры является уполномоченные должностные лица администрации Жирновского муниципального района, в соответствии с должностными обязанностями либо сотрудник МФЦ (далее – ответственный за исполнение административной процедуры).</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личном обращении заявителя о предоставлении муниципальной услуги с документами, указанными в пункте 2.6 административного регламента, ответственный за исполнение административной процедуры,  осуществляющий прием:</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устанавливает личность заявителя;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изучает содержание заявления;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определяет степень полноты информации, содержащейся в заявлении и необходимой для его исполнения;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устанавливает полномочия заявителя на получение запрашиваемого документа.               </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письменном обращении гражданина или юридического лица должностные лица и сотрудники администрации поселения руководствуются пунктом 2.6 административного регламента.</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3.2.1. Регистрация заявлений.</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Заявления на выдачу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регистрируются в журналах регистрации приема граждан, которые находятся в структурном подразделении, в день обращения с заявлением об оказании муниципальной услуги. Журналы должны быть прошнурованы, пронумерованы и скреплены гербовой печатью администрации Жирновского муниципального района.</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Должностное лицо уполномоченного органа накладывает резолюцию на заявление в день поступления и возвращает его ответственному за исполнение административной процедуры.</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 Исполнение заявлений.</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Подготовку справок осуществляет ответственный за исполнение административной процедуры.</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Справка</w:t>
      </w:r>
      <w:r>
        <w:rPr>
          <w:rFonts w:eastAsia="Times New Roman" w:cs="Times New Roman" w:ascii="Times New Roman" w:hAnsi="Times New Roman"/>
          <w:color w:val="000000"/>
          <w:sz w:val="24"/>
          <w:szCs w:val="24"/>
          <w:lang w:eastAsia="ru-RU"/>
        </w:rPr>
        <w:t xml:space="preserve"> о наличии подсобного хозяйства, справка о регистрации места жительства подписываются заместителем главы администрации Жирновского муниципального района и заверяются печатью администрации Жирновского муниципального района.</w:t>
      </w:r>
    </w:p>
    <w:p>
      <w:pPr>
        <w:pStyle w:val="Normal"/>
        <w:shd w:val="clear" w:color="auto" w:fill="FFFFFF"/>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ab/>
        <w:t>Оформленные в установленном порядке справки рассматриваются и подписываются уполномоченным на данные действия должностным лицом администрации Жирновского муниципального района и выдаются (отправляются) заявителю.</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случае отсутствия  документов,  необходимых для предоставления муниципальной услуги, осуществляется межведомственный запрос.</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3.3.1.При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3.3.2.Формирование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3.3.3.Специалист, ответственный за подготовку документов,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3.3.4. Подготовленные документы вручаются специалистом  структурного подразделения либо сотрудником МФЦ заявителю или его представителю, уполномоченному на получение информации, способом, указанным в заявлении.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3.3.5. Результатом административной процедуры является формирование полного пакета документов, необходимых для предоставления муниципальной услуги.</w:t>
      </w:r>
    </w:p>
    <w:p>
      <w:pPr>
        <w:pStyle w:val="Normal"/>
        <w:shd w:val="clear" w:color="auto" w:fill="FFFFFF"/>
        <w:spacing w:lineRule="auto" w:line="240" w:before="0" w:after="0"/>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3.3.6. Максимальный срок выполнения административной процедуры – три рабочих дней со дня получения специалистом, ответственным за подготовку документов, заявления и представленных документов.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4. Формы контроля за исполнением административного регламента</w:t>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4.1. Контроль за соблюдением </w:t>
      </w:r>
      <w:r>
        <w:rPr>
          <w:rFonts w:eastAsia="Times New Roman" w:cs="Times New Roman" w:ascii="Times New Roman" w:hAnsi="Times New Roman"/>
          <w:iCs/>
          <w:sz w:val="24"/>
          <w:szCs w:val="24"/>
          <w:lang w:eastAsia="ru-RU"/>
        </w:rPr>
        <w:t>уполномоченным органом</w:t>
      </w:r>
      <w:r>
        <w:rPr>
          <w:rFonts w:cs="Times New Roman" w:ascii="Times New Roman" w:hAnsi="Times New Roman"/>
          <w:sz w:val="24"/>
          <w:szCs w:val="24"/>
        </w:rPr>
        <w:t xml:space="preserve">, должностными лицами </w:t>
      </w:r>
      <w:r>
        <w:rPr>
          <w:rFonts w:eastAsia="Times New Roman" w:cs="Times New Roman" w:ascii="Times New Roman" w:hAnsi="Times New Roman"/>
          <w:iCs/>
          <w:sz w:val="24"/>
          <w:szCs w:val="24"/>
          <w:lang w:eastAsia="ru-RU"/>
        </w:rPr>
        <w:t>уполномоченного органа</w:t>
      </w:r>
      <w:r>
        <w:rPr>
          <w:rFonts w:cs="Times New Roman" w:ascii="Times New Roman" w:hAnsi="Times New Roman"/>
          <w:sz w:val="24"/>
          <w:szCs w:val="24"/>
        </w:rPr>
        <w:t xml:space="preserve">, участвующими в предоставлении муниципальной услуги, установленных требований осуществляется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специально уполномоченными на осуществление данного контроля, главой Жирновского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на основании распоряжения главы Жирновского муниципального района Волгоградской области.</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4.2.1. Плановых проверок соблюдения и исполнения должностными лицами </w:t>
      </w:r>
      <w:r>
        <w:rPr>
          <w:rFonts w:eastAsia="Times New Roman" w:cs="Times New Roman" w:ascii="Times New Roman" w:hAnsi="Times New Roman"/>
          <w:iCs/>
          <w:sz w:val="24"/>
          <w:szCs w:val="24"/>
          <w:lang w:eastAsia="ru-RU"/>
        </w:rPr>
        <w:t>структурного подразделения</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4.2.2. Внеплановых проверок соблюдения и исполнения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w:t>
      </w:r>
      <w:r>
        <w:rPr>
          <w:rFonts w:cs="Times New Roman" w:ascii="Times New Roman" w:hAnsi="Times New Roman"/>
          <w:spacing w:val="-20"/>
          <w:sz w:val="24"/>
          <w:szCs w:val="24"/>
        </w:rPr>
        <w:t xml:space="preserve"> </w:t>
      </w:r>
      <w:r>
        <w:rPr>
          <w:rFonts w:cs="Times New Roman" w:ascii="Times New Roman" w:hAnsi="Times New Roman"/>
          <w:sz w:val="24"/>
          <w:szCs w:val="24"/>
        </w:rPr>
        <w:t>должностным</w:t>
      </w:r>
      <w:r>
        <w:rPr>
          <w:rFonts w:cs="Times New Roman" w:ascii="Times New Roman" w:hAnsi="Times New Roman"/>
          <w:spacing w:val="-20"/>
          <w:sz w:val="24"/>
          <w:szCs w:val="24"/>
        </w:rPr>
        <w:t xml:space="preserve"> </w:t>
      </w:r>
      <w:r>
        <w:rPr>
          <w:rFonts w:cs="Times New Roman" w:ascii="Times New Roman" w:hAnsi="Times New Roman"/>
          <w:sz w:val="24"/>
          <w:szCs w:val="24"/>
        </w:rPr>
        <w:t>лицом</w:t>
      </w:r>
      <w:r>
        <w:rPr>
          <w:rFonts w:cs="Times New Roman" w:ascii="Times New Roman" w:hAnsi="Times New Roman"/>
          <w:spacing w:val="-20"/>
          <w:sz w:val="24"/>
          <w:szCs w:val="24"/>
        </w:rPr>
        <w:t xml:space="preserve">, </w:t>
      </w:r>
      <w:r>
        <w:rPr>
          <w:rFonts w:cs="Times New Roman" w:ascii="Times New Roman" w:hAnsi="Times New Roman"/>
          <w:sz w:val="24"/>
          <w:szCs w:val="24"/>
        </w:rPr>
        <w:t>уполномоченным</w:t>
      </w:r>
      <w:r>
        <w:rPr>
          <w:rFonts w:cs="Times New Roman" w:ascii="Times New Roman" w:hAnsi="Times New Roman"/>
          <w:spacing w:val="-20"/>
          <w:sz w:val="24"/>
          <w:szCs w:val="24"/>
        </w:rPr>
        <w:t xml:space="preserve"> на </w:t>
      </w:r>
      <w:r>
        <w:rPr>
          <w:rFonts w:cs="Times New Roman" w:ascii="Times New Roman" w:hAnsi="Times New Roman"/>
          <w:sz w:val="24"/>
          <w:szCs w:val="24"/>
        </w:rPr>
        <w:t xml:space="preserve">проведение </w:t>
      </w:r>
      <w:r>
        <w:rPr>
          <w:rFonts w:cs="Times New Roman" w:ascii="Times New Roman" w:hAnsi="Times New Roman"/>
          <w:spacing w:val="-20"/>
          <w:sz w:val="24"/>
          <w:szCs w:val="24"/>
        </w:rPr>
        <w:t>проверки.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4.5. Должностные лица </w:t>
      </w:r>
      <w:r>
        <w:rPr>
          <w:rFonts w:cs="Times New Roman" w:ascii="Times New Roman" w:hAnsi="Times New Roman"/>
          <w:iCs/>
          <w:sz w:val="24"/>
          <w:szCs w:val="24"/>
          <w:lang w:eastAsia="ru-RU"/>
        </w:rPr>
        <w:t>уполномоченного органа</w:t>
      </w:r>
      <w:r>
        <w:rPr>
          <w:rFonts w:cs="Times New Roman" w:ascii="Times New Roman" w:hAnsi="Times New Roman"/>
          <w:i/>
          <w:iCs/>
          <w:sz w:val="24"/>
          <w:szCs w:val="24"/>
        </w:rPr>
        <w:t>,</w:t>
      </w:r>
      <w:r>
        <w:rPr>
          <w:rFonts w:cs="Times New Roman" w:ascii="Times New Roman" w:hAnsi="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Pr>
          <w:rFonts w:cs="Times New Roman" w:ascii="Times New Roman" w:hAnsi="Times New Roman"/>
          <w:spacing w:val="-20"/>
          <w:sz w:val="24"/>
          <w:szCs w:val="24"/>
        </w:rPr>
        <w:t xml:space="preserve">настоящим </w:t>
      </w:r>
      <w:r>
        <w:rPr>
          <w:rFonts w:cs="Times New Roman" w:ascii="Times New Roman" w:hAnsi="Times New Roman"/>
          <w:sz w:val="24"/>
          <w:szCs w:val="24"/>
        </w:rPr>
        <w:t>административным</w:t>
      </w:r>
      <w:r>
        <w:rPr>
          <w:rFonts w:cs="Times New Roman" w:ascii="Times New Roman" w:hAnsi="Times New Roman"/>
          <w:spacing w:val="-20"/>
          <w:sz w:val="24"/>
          <w:szCs w:val="24"/>
        </w:rPr>
        <w:t xml:space="preserve"> </w:t>
      </w:r>
      <w:r>
        <w:rPr>
          <w:rFonts w:cs="Times New Roman" w:ascii="Times New Roman" w:hAnsi="Times New Roman"/>
          <w:sz w:val="24"/>
          <w:szCs w:val="24"/>
        </w:rPr>
        <w:t>регламентом</w:t>
      </w:r>
      <w:r>
        <w:rPr>
          <w:rFonts w:cs="Times New Roman" w:ascii="Times New Roman" w:hAnsi="Times New Roman"/>
          <w:spacing w:val="-20"/>
          <w:sz w:val="24"/>
          <w:szCs w:val="24"/>
        </w:rPr>
        <w:t xml:space="preserve">. </w:t>
      </w:r>
      <w:r>
        <w:rPr>
          <w:rFonts w:cs="Times New Roman" w:ascii="Times New Roman" w:hAnsi="Times New Roman"/>
          <w:sz w:val="24"/>
          <w:szCs w:val="24"/>
        </w:rPr>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4.6.Самостоятельной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color w:val="000000"/>
          <w:sz w:val="24"/>
          <w:szCs w:val="24"/>
        </w:rPr>
        <w:t xml:space="preserve">5. Досудебный (внесудебный) порядок обжалования решений и действий (бездействия) администрации Жирновского муниципального района Волгоградской области, МФЦ, </w:t>
      </w:r>
      <w:r>
        <w:rPr>
          <w:rFonts w:cs="Times New Roman" w:ascii="Times New Roman" w:hAnsi="Times New Roman"/>
          <w:bCs/>
          <w:color w:val="000000"/>
          <w:sz w:val="24"/>
          <w:szCs w:val="24"/>
        </w:rPr>
        <w:t xml:space="preserve">организаций, указанных в </w:t>
      </w:r>
      <w:hyperlink r:id="rId10">
        <w:r>
          <w:rPr>
            <w:rFonts w:cs="Times New Roman" w:ascii="Times New Roman" w:hAnsi="Times New Roman"/>
            <w:bCs/>
            <w:color w:val="000000"/>
            <w:sz w:val="24"/>
            <w:szCs w:val="24"/>
            <w:u w:val="none"/>
          </w:rPr>
          <w:t>части 1.1 статьи 16</w:t>
        </w:r>
      </w:hyperlink>
      <w:r>
        <w:rPr>
          <w:rFonts w:cs="Times New Roman" w:ascii="Times New Roman" w:hAnsi="Times New Roman"/>
          <w:bCs/>
          <w:color w:val="000000"/>
          <w:sz w:val="24"/>
          <w:szCs w:val="24"/>
        </w:rPr>
        <w:t xml:space="preserve"> Федерального закона от 27.07.2010              № 210-ФЗ </w:t>
      </w:r>
      <w:r>
        <w:rPr>
          <w:rFonts w:cs="Times New Roman" w:ascii="Times New Roman" w:hAnsi="Times New Roman"/>
          <w:color w:val="000000"/>
          <w:sz w:val="24"/>
          <w:szCs w:val="24"/>
        </w:rPr>
        <w:t>«</w:t>
      </w:r>
      <w:r>
        <w:rPr>
          <w:rFonts w:cs="Times New Roman" w:ascii="Times New Roman" w:hAnsi="Times New Roman"/>
          <w:bCs/>
          <w:color w:val="000000"/>
          <w:sz w:val="24"/>
          <w:szCs w:val="24"/>
        </w:rPr>
        <w:t>Об организации предоставления государственных и муниципальных услуг</w:t>
      </w:r>
      <w:r>
        <w:rPr>
          <w:rFonts w:cs="Times New Roman" w:ascii="Times New Roman" w:hAnsi="Times New Roman"/>
          <w:color w:val="000000"/>
          <w:sz w:val="24"/>
          <w:szCs w:val="24"/>
        </w:rPr>
        <w:t>»</w:t>
      </w:r>
      <w:r>
        <w:rPr>
          <w:rFonts w:cs="Times New Roman" w:ascii="Times New Roman" w:hAnsi="Times New Roman"/>
          <w:bCs/>
          <w:color w:val="000000"/>
          <w:sz w:val="24"/>
          <w:szCs w:val="24"/>
        </w:rPr>
        <w:t>, а также их должностных лиц, муниципальных служащих, работников</w:t>
      </w:r>
    </w:p>
    <w:p>
      <w:pPr>
        <w:pStyle w:val="No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Spacing"/>
        <w:ind w:firstLine="708"/>
        <w:jc w:val="both"/>
        <w:rPr/>
      </w:pPr>
      <w:r>
        <w:rPr>
          <w:rFonts w:eastAsia="Calibri" w:cs="Times New Roman" w:ascii="Times New Roman" w:hAnsi="Times New Roman"/>
          <w:color w:val="000000"/>
          <w:sz w:val="24"/>
          <w:szCs w:val="24"/>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eastAsia="Calibri" w:cs="Times New Roman" w:ascii="Times New Roman" w:hAnsi="Times New Roman"/>
          <w:bCs/>
          <w:color w:val="000000"/>
          <w:sz w:val="24"/>
          <w:szCs w:val="24"/>
        </w:rPr>
        <w:t xml:space="preserve">организаций, указанных в </w:t>
      </w:r>
      <w:hyperlink r:id="rId11">
        <w:r>
          <w:rPr>
            <w:rFonts w:eastAsia="Calibri" w:cs="Times New Roman" w:ascii="Times New Roman" w:hAnsi="Times New Roman"/>
            <w:bCs/>
            <w:color w:val="000000"/>
            <w:sz w:val="24"/>
            <w:szCs w:val="24"/>
            <w:u w:val="none"/>
          </w:rPr>
          <w:t>части 1.1 статьи 16</w:t>
        </w:r>
      </w:hyperlink>
      <w:r>
        <w:rPr>
          <w:rFonts w:eastAsia="Calibri" w:cs="Times New Roman" w:ascii="Times New Roman" w:hAnsi="Times New Roman"/>
          <w:bCs/>
          <w:color w:val="000000"/>
          <w:sz w:val="24"/>
          <w:szCs w:val="24"/>
        </w:rPr>
        <w:t xml:space="preserve"> Федерального закона от 27.07.2010 № 210-ФЗ «Об организации предоставления государственных и муниципальных услуг</w:t>
      </w:r>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(далее – Федеральный закон № 210-ФЗ), а также их должностных лиц, муниципальных служащих, работников, в том ч</w:t>
      </w:r>
      <w:r>
        <w:rPr>
          <w:rFonts w:eastAsia="Calibri" w:cs="Times New Roman" w:ascii="Times New Roman" w:hAnsi="Times New Roman"/>
          <w:color w:val="000000"/>
          <w:sz w:val="24"/>
          <w:szCs w:val="24"/>
        </w:rPr>
        <w:t>исле в следующих случаях:</w:t>
      </w:r>
    </w:p>
    <w:p>
      <w:pPr>
        <w:pStyle w:val="NoSpacing"/>
        <w:ind w:firstLine="708"/>
        <w:jc w:val="both"/>
        <w:rPr/>
      </w:pPr>
      <w:r>
        <w:rPr>
          <w:rFonts w:eastAsia="Calibri" w:cs="Times New Roman" w:ascii="Times New Roman" w:hAnsi="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w:t>
      </w:r>
      <w:hyperlink r:id="rId12">
        <w:r>
          <w:rPr>
            <w:rFonts w:eastAsia="Calibri" w:cs="Times New Roman" w:ascii="Times New Roman" w:hAnsi="Times New Roman"/>
            <w:color w:val="000000"/>
            <w:sz w:val="24"/>
            <w:szCs w:val="24"/>
            <w:u w:val="none"/>
          </w:rPr>
          <w:t>статье 15.1</w:t>
        </w:r>
      </w:hyperlink>
      <w:r>
        <w:rPr>
          <w:rFonts w:eastAsia="Calibri" w:cs="Times New Roman" w:ascii="Times New Roman" w:hAnsi="Times New Roman"/>
          <w:color w:val="000000"/>
          <w:sz w:val="24"/>
          <w:szCs w:val="24"/>
        </w:rPr>
        <w:t xml:space="preserve"> Федерального закона </w:t>
      </w:r>
      <w:r>
        <w:rPr>
          <w:rFonts w:eastAsia="Calibri" w:cs="Times New Roman" w:ascii="Times New Roman" w:hAnsi="Times New Roman"/>
          <w:bCs/>
          <w:color w:val="000000"/>
          <w:sz w:val="24"/>
          <w:szCs w:val="24"/>
        </w:rPr>
        <w:t>№ 210-ФЗ;</w:t>
      </w:r>
    </w:p>
    <w:p>
      <w:pPr>
        <w:pStyle w:val="NoSpacing"/>
        <w:ind w:firstLine="708"/>
        <w:jc w:val="both"/>
        <w:rPr/>
      </w:pPr>
      <w:r>
        <w:rPr>
          <w:rFonts w:eastAsia="Calibri" w:cs="Times New Roman" w:ascii="Times New Roman" w:hAnsi="Times New Roman"/>
          <w:color w:val="000000"/>
          <w:sz w:val="24"/>
          <w:szCs w:val="24"/>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Spacing"/>
        <w:ind w:firstLine="708"/>
        <w:jc w:val="both"/>
        <w:rPr/>
      </w:pPr>
      <w:r>
        <w:rPr>
          <w:rFonts w:eastAsia="Calibri" w:cs="Times New Roman"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Spacing"/>
        <w:ind w:firstLine="708"/>
        <w:jc w:val="both"/>
        <w:rPr/>
      </w:pPr>
      <w:r>
        <w:rPr>
          <w:rFonts w:eastAsia="Calibri" w:cs="Times New Roman" w:ascii="Times New Roman" w:hAnsi="Times New Roman"/>
          <w:color w:val="000000"/>
          <w:sz w:val="24"/>
          <w:szCs w:val="24"/>
        </w:rPr>
        <w:t xml:space="preserve">7) отказ администрации Жирновского муниципального района,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многофункционального центра, работника многофункционального центра, организаций, предусмотренных </w:t>
      </w:r>
      <w:hyperlink r:id="rId15">
        <w:r>
          <w:rPr>
            <w:rFonts w:eastAsia="Calibri" w:cs="Times New Roman" w:ascii="Times New Roman" w:hAnsi="Times New Roman"/>
            <w:color w:val="000000"/>
            <w:sz w:val="24"/>
            <w:szCs w:val="24"/>
            <w:u w:val="none"/>
          </w:rPr>
          <w:t>частью 1.1 статьи16</w:t>
        </w:r>
      </w:hyperlink>
      <w:r>
        <w:rPr>
          <w:rFonts w:eastAsia="Calibri" w:cs="Times New Roman" w:ascii="Times New Roman" w:hAnsi="Times New Roman"/>
          <w:color w:val="000000"/>
          <w:sz w:val="24"/>
          <w:szCs w:val="24"/>
        </w:rPr>
        <w:t xml:space="preserve">Федеральногозакона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 и правовыми актами.                                                                                                                            </w:t>
      </w:r>
    </w:p>
    <w:p>
      <w:pPr>
        <w:pStyle w:val="NoSpacing"/>
        <w:ind w:firstLine="708"/>
        <w:jc w:val="both"/>
        <w:rPr/>
      </w:pPr>
      <w:r>
        <w:rPr>
          <w:rFonts w:eastAsia="Calibri" w:cs="Times New Roman"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pPr>
      <w:r>
        <w:rPr>
          <w:rFonts w:eastAsia="Calibri" w:cs="Times New Roman"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rFonts w:eastAsia="Calibri" w:cs="Times New Roman" w:ascii="Times New Roman" w:hAnsi="Times New Roman"/>
            <w:color w:val="000000"/>
            <w:sz w:val="24"/>
            <w:szCs w:val="24"/>
            <w:u w:val="none"/>
          </w:rPr>
          <w:t>пунктом 4 части 1 статьи 7</w:t>
        </w:r>
      </w:hyperlink>
      <w:r>
        <w:rPr>
          <w:rFonts w:eastAsia="Calibri" w:cs="Times New Roman" w:ascii="Times New Roman" w:hAnsi="Times New Roman"/>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w:t>
        <w:br/>
        <w:t xml:space="preserve">в порядке, определенном </w:t>
      </w:r>
      <w:hyperlink r:id="rId19">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Федерального закона</w:t>
      </w:r>
      <w:r>
        <w:rPr>
          <w:rFonts w:eastAsia="Calibri" w:cs="Times New Roman" w:ascii="Times New Roman" w:hAnsi="Times New Roman"/>
          <w:bCs/>
          <w:color w:val="000000"/>
          <w:sz w:val="24"/>
          <w:szCs w:val="24"/>
        </w:rPr>
        <w:t xml:space="preserve"> </w:t>
        <w:br/>
      </w:r>
      <w:r>
        <w:rPr>
          <w:rFonts w:eastAsia="Calibri" w:cs="Times New Roman" w:ascii="Times New Roman" w:hAnsi="Times New Roman"/>
          <w:color w:val="000000"/>
          <w:sz w:val="24"/>
          <w:szCs w:val="24"/>
        </w:rPr>
        <w:t>№ 210-ФЗ.</w:t>
      </w:r>
    </w:p>
    <w:p>
      <w:pPr>
        <w:pStyle w:val="NoSpacing"/>
        <w:ind w:firstLine="708"/>
        <w:jc w:val="both"/>
        <w:rPr/>
      </w:pPr>
      <w:r>
        <w:rPr>
          <w:rFonts w:eastAsia="Calibri" w:cs="Times New Roman" w:ascii="Times New Roman" w:hAnsi="Times New Roman"/>
          <w:color w:val="000000"/>
          <w:sz w:val="24"/>
          <w:szCs w:val="24"/>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w:t>
        <w:br/>
        <w:t>№ 210-ФЗ, подаются руководителям этих организаций.</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Жалоба на решения и действия (бездействие) администрации Жирновского муниципального района</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муниципального служащего, </w:t>
      </w:r>
      <w:r>
        <w:rPr>
          <w:rFonts w:eastAsia="Calibri" w:cs="Times New Roman" w:ascii="Times New Roman" w:hAnsi="Times New Roman"/>
          <w:color w:val="000000"/>
          <w:sz w:val="24"/>
          <w:szCs w:val="24"/>
          <w:lang w:eastAsia="ru-RU"/>
        </w:rPr>
        <w:t>главы</w:t>
      </w:r>
      <w:r>
        <w:rPr>
          <w:rFonts w:eastAsia="Calibri" w:cs="Times New Roman" w:ascii="Times New Roman" w:hAnsi="Times New Roman"/>
          <w:color w:val="000000"/>
          <w:sz w:val="24"/>
          <w:szCs w:val="24"/>
        </w:rPr>
        <w:t xml:space="preserve">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pPr>
      <w:r>
        <w:rPr>
          <w:rFonts w:eastAsia="Calibri" w:cs="Times New Roman" w:ascii="Times New Roman" w:hAnsi="Times New Roman"/>
          <w:color w:val="000000"/>
          <w:sz w:val="24"/>
          <w:szCs w:val="24"/>
        </w:rPr>
        <w:t xml:space="preserve">Жалоба на решения и действия (бездействие) организаций, предусмотренных </w:t>
      </w:r>
      <w:hyperlink r:id="rId21">
        <w:r>
          <w:rPr>
            <w:rFonts w:eastAsia="Calibri" w:cs="Times New Roman" w:ascii="Times New Roman" w:hAnsi="Times New Roman"/>
            <w:color w:val="000000"/>
            <w:sz w:val="24"/>
            <w:szCs w:val="24"/>
            <w:u w:val="none"/>
          </w:rPr>
          <w:t>частью 1.1 статьи 16</w:t>
        </w:r>
      </w:hyperlink>
      <w:r>
        <w:rPr>
          <w:rFonts w:cs="Times New Roman" w:ascii="Times New Roman" w:hAnsi="Times New Roman"/>
          <w:sz w:val="24"/>
          <w:szCs w:val="24"/>
        </w:rPr>
        <w:t xml:space="preserve"> </w:t>
      </w:r>
      <w:r>
        <w:rPr>
          <w:rFonts w:eastAsia="Calibri" w:cs="Times New Roman" w:ascii="Times New Roman" w:hAnsi="Times New Roman"/>
          <w:color w:val="000000"/>
          <w:sz w:val="24"/>
          <w:szCs w:val="24"/>
        </w:rPr>
        <w:t xml:space="preserve">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br/>
        <w:t xml:space="preserve">и муниципальных услуг либо регионального портала государственных </w:t>
        <w:br/>
        <w:t>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cs="Times New Roman" w:ascii="Times New Roman" w:hAnsi="Times New Roman"/>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5.4. Жалоба должна содержать:</w:t>
      </w:r>
    </w:p>
    <w:p>
      <w:pPr>
        <w:pStyle w:val="NoSpacing"/>
        <w:ind w:firstLine="708"/>
        <w:jc w:val="both"/>
        <w:rPr/>
      </w:pPr>
      <w:r>
        <w:rPr>
          <w:rFonts w:eastAsia="Calibri" w:cs="Times New Roman" w:ascii="Times New Roman" w:hAnsi="Times New Roman"/>
          <w:color w:val="000000"/>
          <w:sz w:val="24"/>
          <w:szCs w:val="24"/>
        </w:rPr>
        <w:t xml:space="preserve">1) наименование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его руководителя и (или) работника, организаций, предусмотренных </w:t>
      </w:r>
      <w:hyperlink r:id="rId22">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их руководителей и (или) работников, решения и действия (бездействие) которых обжалуются;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2) фамилию, имя, отчество (последнее - при наличии), сведения о месте жительства заявителя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Spacing"/>
        <w:ind w:firstLine="708"/>
        <w:jc w:val="both"/>
        <w:rPr/>
      </w:pPr>
      <w:r>
        <w:rPr>
          <w:rFonts w:eastAsia="Calibri" w:cs="Times New Roman" w:ascii="Times New Roman" w:hAnsi="Times New Roman"/>
          <w:color w:val="000000"/>
          <w:sz w:val="24"/>
          <w:szCs w:val="24"/>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3">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w:t>
      </w:r>
    </w:p>
    <w:p>
      <w:pPr>
        <w:pStyle w:val="NoSpacing"/>
        <w:ind w:firstLine="708"/>
        <w:jc w:val="both"/>
        <w:rPr/>
      </w:pPr>
      <w:r>
        <w:rPr>
          <w:rFonts w:eastAsia="Calibri" w:cs="Times New Roman" w:ascii="Times New Roman" w:hAnsi="Times New Roman"/>
          <w:color w:val="000000"/>
          <w:sz w:val="24"/>
          <w:szCs w:val="24"/>
        </w:rPr>
        <w:t xml:space="preserve">4) доводы, на основании которых заявитель не согласен с решением </w:t>
        <w:br/>
        <w:t xml:space="preserve">и действиями (бездействием)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должностного лица</w:t>
      </w:r>
      <w:r>
        <w:rPr>
          <w:rFonts w:eastAsia="Calibri" w:cs="Times New Roman" w:ascii="Times New Roman" w:hAnsi="Times New Roman"/>
          <w:bCs/>
          <w:i/>
          <w:color w:val="000000"/>
          <w:sz w:val="24"/>
          <w:szCs w:val="24"/>
        </w:rPr>
        <w:t xml:space="preserve">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работника МФЦ, организаций, предусмотренных </w:t>
      </w:r>
      <w:hyperlink r:id="rId24">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pPr>
        <w:pStyle w:val="NoSpacing"/>
        <w:ind w:firstLine="708"/>
        <w:jc w:val="both"/>
        <w:rPr/>
      </w:pPr>
      <w:r>
        <w:rPr>
          <w:rFonts w:eastAsia="Calibri" w:cs="Times New Roman" w:ascii="Times New Roman" w:hAnsi="Times New Roman"/>
          <w:color w:val="000000"/>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с</w:t>
      </w:r>
      <w:r>
        <w:rPr>
          <w:rFonts w:eastAsia="Calibri" w:cs="Times New Roman" w:ascii="Times New Roman" w:hAnsi="Times New Roman"/>
          <w:color w:val="000000"/>
          <w:sz w:val="24"/>
          <w:szCs w:val="24"/>
          <w:lang w:eastAsia="ru-RU"/>
        </w:rPr>
        <w:t>труктурного подразделения</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работниками МФЦ, организаций, предусмотренных </w:t>
      </w:r>
      <w:hyperlink r:id="rId25">
        <w:r>
          <w:rPr>
            <w:rFonts w:eastAsia="Calibri" w:cs="Times New Roman" w:ascii="Times New Roman" w:hAnsi="Times New Roman"/>
            <w:color w:val="000000"/>
            <w:sz w:val="24"/>
            <w:szCs w:val="24"/>
            <w:u w:val="none"/>
          </w:rPr>
          <w:t>частью 1.1 статьи  16</w:t>
        </w:r>
      </w:hyperlink>
      <w:r>
        <w:rPr>
          <w:rStyle w:val="Style11"/>
          <w:rFonts w:eastAsia="Calibri" w:cs="Times New Roman" w:ascii="Times New Roman" w:hAnsi="Times New Roman"/>
          <w:color w:val="000000"/>
          <w:sz w:val="24"/>
          <w:szCs w:val="24"/>
          <w:u w:val="none"/>
        </w:rPr>
        <w:t xml:space="preserve"> </w:t>
      </w:r>
      <w:r>
        <w:rPr>
          <w:rFonts w:eastAsia="Calibri" w:cs="Times New Roman" w:ascii="Times New Roman" w:hAnsi="Times New Roman"/>
          <w:color w:val="000000"/>
          <w:sz w:val="24"/>
          <w:szCs w:val="24"/>
        </w:rPr>
        <w:t>Федерального закона № 210-ФЗ в течение трех дней со дня ее поступления.</w:t>
      </w:r>
    </w:p>
    <w:p>
      <w:pPr>
        <w:pStyle w:val="NoSpacing"/>
        <w:ind w:firstLine="708"/>
        <w:jc w:val="both"/>
        <w:rPr/>
      </w:pPr>
      <w:r>
        <w:rPr>
          <w:rFonts w:eastAsia="Calibri" w:cs="Times New Roman" w:ascii="Times New Roman" w:hAnsi="Times New Roman"/>
          <w:color w:val="000000"/>
          <w:sz w:val="24"/>
          <w:szCs w:val="24"/>
        </w:rPr>
        <w:t xml:space="preserve">Жалоба, поступившая в администрацию Жирновского муниципального района, МФЦ, учредителю МФЦ, в организации, предусмотренные </w:t>
      </w:r>
      <w:hyperlink r:id="rId26">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27">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Spacing"/>
        <w:ind w:firstLine="708"/>
        <w:jc w:val="both"/>
        <w:rPr/>
      </w:pPr>
      <w:r>
        <w:rPr>
          <w:rFonts w:eastAsia="Calibri" w:cs="Times New Roman" w:ascii="Times New Roman" w:hAnsi="Times New Roman"/>
          <w:color w:val="000000"/>
          <w:sz w:val="24"/>
          <w:szCs w:val="24"/>
        </w:rPr>
        <w:t xml:space="preserve">Должностное лицо, работник, наделенные полномочиями по рассмотрению жалоб в соответствии с </w:t>
      </w:r>
      <w:hyperlink r:id="rId28">
        <w:r>
          <w:rPr>
            <w:rFonts w:eastAsia="Calibri" w:cs="Times New Roman" w:ascii="Times New Roman" w:hAnsi="Times New Roman"/>
            <w:color w:val="000000"/>
            <w:sz w:val="24"/>
            <w:szCs w:val="24"/>
            <w:u w:val="none"/>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br/>
        <w:t>и сообщить заявителю о недопустимости злоупотребления правом.</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Spacing"/>
        <w:ind w:firstLine="708"/>
        <w:jc w:val="both"/>
        <w:rPr/>
      </w:pPr>
      <w:r>
        <w:rPr>
          <w:rFonts w:eastAsia="Calibri" w:cs="Times New Roman" w:ascii="Times New Roman" w:hAnsi="Times New Roman"/>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r>
          <w:rPr>
            <w:rFonts w:eastAsia="Calibri" w:cs="Times New Roman" w:ascii="Times New Roman" w:hAnsi="Times New Roman"/>
            <w:color w:val="000000"/>
            <w:sz w:val="24"/>
            <w:szCs w:val="24"/>
            <w:u w:val="none"/>
          </w:rPr>
          <w:t>законом</w:t>
        </w:r>
      </w:hyperlink>
      <w:r>
        <w:rPr>
          <w:rFonts w:eastAsia="Calibri" w:cs="Times New Roman" w:ascii="Times New Roman" w:hAnsi="Times New Roman"/>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Spacing"/>
        <w:ind w:firstLine="708"/>
        <w:jc w:val="both"/>
        <w:rPr>
          <w:rFonts w:ascii="Times New Roman" w:hAnsi="Times New Roman"/>
          <w:sz w:val="24"/>
          <w:szCs w:val="24"/>
        </w:rPr>
      </w:pPr>
      <w:r>
        <w:rPr>
          <w:rFonts w:eastAsia="Calibri" w:cs="Times New Roman" w:ascii="Times New Roman" w:hAnsi="Times New Roman"/>
          <w:bCs/>
          <w:color w:val="000000"/>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В случае если в жалобе обжалуется судебное решение, такая жалоба </w:t>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Spacing"/>
        <w:ind w:firstLine="708"/>
        <w:jc w:val="both"/>
        <w:rPr/>
      </w:pPr>
      <w:r>
        <w:rPr>
          <w:rFonts w:eastAsia="Calibri" w:cs="Times New Roman" w:ascii="Times New Roman" w:hAnsi="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r>
          <w:rPr>
            <w:rFonts w:eastAsia="Calibri" w:cs="Times New Roman" w:ascii="Times New Roman" w:hAnsi="Times New Roman"/>
            <w:color w:val="000000"/>
            <w:sz w:val="24"/>
            <w:szCs w:val="24"/>
            <w:u w:val="none"/>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вправе принять решение </w:t>
        <w:br/>
        <w:t xml:space="preserve">о безосновательности очередной жалобы и прекращении переписки </w:t>
        <w:br/>
        <w:t xml:space="preserve">с заявителем по данному вопросу при условии, что указанная жалоба </w:t>
        <w:br/>
        <w:t xml:space="preserve">и ранее направляемые жалобы направлялись в один и тот </w:t>
        <w:br/>
        <w:t xml:space="preserve">же уполномоченный орган или одному и тому же должностному лицу. </w:t>
        <w:br/>
        <w:t>О данном решении уведомляется заявитель, направивший жалобу.</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5.7. По результатам рассмотрения жалобы принимается одно </w:t>
        <w:br/>
        <w:t>из следующих решений:</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w:t>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2) в удовлетворении жалобы отказывается.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5.8. Основаниями для отказа в удовлетворении жалобы являются: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1) признание правомерными решения и (или) действий (бездействия)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2) наличие вступившего в законную силу решения суда по жалобе </w:t>
        <w:br/>
        <w:t>о том же предмете и по тем же основаниям;</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3) подача жалобы лицом, полномочия которого не подтверждены </w:t>
        <w:br/>
        <w:t>в порядке, установленном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pPr>
      <w:r>
        <w:rPr>
          <w:rFonts w:eastAsia="Calibri" w:cs="Times New Roman"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1">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eastAsia="Calibri" w:cs="Times New Roman" w:ascii="Times New Roman" w:hAnsi="Times New Roman"/>
          <w:bCs/>
          <w:color w:val="00000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Spacing"/>
        <w:ind w:firstLine="708"/>
        <w:jc w:val="both"/>
        <w:rPr/>
      </w:pPr>
      <w:r>
        <w:rPr>
          <w:rFonts w:eastAsia="Calibri" w:cs="Times New Roman" w:ascii="Times New Roman" w:hAnsi="Times New Roman"/>
          <w:color w:val="000000"/>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32">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в судебном порядке в соответствии с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№1</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Блок-схема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последовательности действий</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Прием заявления о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mc:AlternateContent>
          <mc:Choice Requires="wps">
            <w:drawing>
              <wp:anchor behindDoc="0" distT="0" distB="0" distL="0" distR="0" simplePos="0" locked="0" layoutInCell="1" allowOverlap="1" relativeHeight="2">
                <wp:simplePos x="0" y="0"/>
                <wp:positionH relativeFrom="column">
                  <wp:posOffset>2974340</wp:posOffset>
                </wp:positionH>
                <wp:positionV relativeFrom="paragraph">
                  <wp:posOffset>52070</wp:posOffset>
                </wp:positionV>
                <wp:extent cx="3810" cy="589915"/>
                <wp:effectExtent l="0" t="0" r="0" b="0"/>
                <wp:wrapNone/>
                <wp:docPr id="3" name="Изображение1"/>
                <a:graphic xmlns:a="http://schemas.openxmlformats.org/drawingml/2006/main">
                  <a:graphicData uri="http://schemas.microsoft.com/office/word/2010/wordprocessingShape">
                    <wps:wsp>
                      <wps:cNvSpPr/>
                      <wps:spPr>
                        <a:xfrm>
                          <a:off x="0" y="0"/>
                          <a:ext cx="3240" cy="589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color w:val="000000"/>
          <w:sz w:val="24"/>
          <w:szCs w:val="24"/>
          <w:lang w:eastAsia="ru-RU"/>
        </w:rPr>
        <w:t>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mc:AlternateContent>
          <mc:Choice Requires="wps">
            <w:drawing>
              <wp:anchor behindDoc="0" distT="0" distB="0" distL="0" distR="0" simplePos="0" locked="0" layoutInCell="1" allowOverlap="1" relativeHeight="3">
                <wp:simplePos x="0" y="0"/>
                <wp:positionH relativeFrom="column">
                  <wp:posOffset>2974340</wp:posOffset>
                </wp:positionH>
                <wp:positionV relativeFrom="paragraph">
                  <wp:posOffset>46990</wp:posOffset>
                </wp:positionV>
                <wp:extent cx="3810" cy="589915"/>
                <wp:effectExtent l="0" t="0" r="0" b="0"/>
                <wp:wrapNone/>
                <wp:docPr id="4" name="Изображение2"/>
                <a:graphic xmlns:a="http://schemas.openxmlformats.org/drawingml/2006/main">
                  <a:graphicData uri="http://schemas.microsoft.com/office/word/2010/wordprocessingShape">
                    <wps:wsp>
                      <wps:cNvSpPr/>
                      <wps:spPr>
                        <a:xfrm>
                          <a:off x="0" y="0"/>
                          <a:ext cx="3240" cy="589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3)</w:t>
      </w:r>
      <w:r>
        <w:rPr>
          <w:rFonts w:eastAsia="Times New Roman" w:cs="Times New Roman" w:ascii="Times New Roman" w:hAnsi="Times New Roman"/>
          <w:color w:val="000000"/>
          <w:sz w:val="24"/>
          <w:szCs w:val="24"/>
          <w:lang w:eastAsia="ru-RU"/>
        </w:rPr>
        <w:t> Регистрация справок, выписок, информационных писем или писем об отсутствии запрашиваемых сведений в архиве и выдача (отправка) их заявителю</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2</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(образец)</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наличии личного подсобного хозяйства)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Выдана 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 рождения:_____________________________________________________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ИНН 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что он (она) имеет в наличии личное подсобное хозяйство площадью</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 га, которое расположено 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________ году на указанном участке выращивается (лось)_______________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Лицевой счет: 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3</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(образец)</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регистрации по месту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numPr>
          <w:ilvl w:val="0"/>
          <w:numId w:val="0"/>
        </w:numPr>
        <w:shd w:val="clear" w:color="auto" w:fill="FFFFFF"/>
        <w:spacing w:lineRule="auto" w:line="240" w:before="84" w:after="0"/>
        <w:ind w:left="0" w:hanging="0"/>
        <w:jc w:val="both"/>
        <w:outlineLvl w:val="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Выдана 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 рождения:____________________________________________________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что он (она) действительно зарегистрирован (а) и проживает по адресу</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_______________ и по настоящее время.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Лицевой счет: 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4</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(образец)</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регистрации по месту жительства)</w:t>
      </w:r>
    </w:p>
    <w:p>
      <w:pPr>
        <w:pStyle w:val="Normal"/>
        <w:numPr>
          <w:ilvl w:val="0"/>
          <w:numId w:val="0"/>
        </w:numPr>
        <w:shd w:val="clear" w:color="auto" w:fill="FFFFFF"/>
        <w:spacing w:lineRule="auto" w:line="240" w:before="84" w:after="0"/>
        <w:ind w:left="0" w:hanging="0"/>
        <w:jc w:val="both"/>
        <w:outlineLvl w:val="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 </w:t>
      </w:r>
    </w:p>
    <w:p>
      <w:pPr>
        <w:pStyle w:val="Normal"/>
        <w:numPr>
          <w:ilvl w:val="0"/>
          <w:numId w:val="0"/>
        </w:numPr>
        <w:shd w:val="clear" w:color="auto" w:fill="FFFFFF"/>
        <w:spacing w:lineRule="auto" w:line="240" w:before="84" w:after="0"/>
        <w:ind w:left="0" w:hanging="0"/>
        <w:jc w:val="both"/>
        <w:outlineLvl w:val="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 xml:space="preserve">  </w:t>
      </w:r>
      <w:r>
        <w:rPr>
          <w:rFonts w:eastAsia="Times New Roman" w:cs="Times New Roman" w:ascii="Times New Roman" w:hAnsi="Times New Roman"/>
          <w:color w:val="000000"/>
          <w:kern w:val="2"/>
          <w:sz w:val="24"/>
          <w:szCs w:val="24"/>
          <w:lang w:eastAsia="ru-RU"/>
        </w:rPr>
        <w:t>Выдана о том, что гражданин (ка) 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 рождения:_____________________________________________________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Действительно проживала по адресу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день смерти __________________ года.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Совместно с ней проживали: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Лицевой счет: 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C9211E"/>
          <w:sz w:val="24"/>
          <w:szCs w:val="24"/>
          <w:lang w:eastAsia="ru-RU"/>
        </w:rPr>
      </w:pPr>
      <w:r>
        <w:rPr>
          <w:rFonts w:eastAsia="Times New Roman" w:cs="Times New Roman" w:ascii="Times New Roman" w:hAnsi="Times New Roman"/>
          <w:color w:val="C9211E"/>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4d8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00ac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link w:val="30"/>
    <w:uiPriority w:val="9"/>
    <w:qFormat/>
    <w:rsid w:val="00600ace"/>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6">
    <w:name w:val="Heading 6"/>
    <w:basedOn w:val="Normal"/>
    <w:next w:val="Normal"/>
    <w:link w:val="60"/>
    <w:uiPriority w:val="9"/>
    <w:semiHidden/>
    <w:unhideWhenUsed/>
    <w:qFormat/>
    <w:rsid w:val="00910fdc"/>
    <w:pPr>
      <w:keepNext w:val="true"/>
      <w:keepLines/>
      <w:spacing w:lineRule="auto" w:line="240" w:before="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00ace"/>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600ace"/>
    <w:rPr>
      <w:rFonts w:ascii="Times New Roman" w:hAnsi="Times New Roman" w:eastAsia="Times New Roman" w:cs="Times New Roman"/>
      <w:b/>
      <w:bCs/>
      <w:sz w:val="27"/>
      <w:szCs w:val="27"/>
      <w:lang w:eastAsia="ru-RU"/>
    </w:rPr>
  </w:style>
  <w:style w:type="character" w:styleId="Style11">
    <w:name w:val="Интернет-ссылка"/>
    <w:rsid w:val="00910fdc"/>
    <w:rPr>
      <w:color w:val="0000FF"/>
      <w:u w:val="single"/>
    </w:rPr>
  </w:style>
  <w:style w:type="character" w:styleId="61" w:customStyle="1">
    <w:name w:val="Заголовок 6 Знак"/>
    <w:basedOn w:val="DefaultParagraphFont"/>
    <w:link w:val="6"/>
    <w:uiPriority w:val="9"/>
    <w:semiHidden/>
    <w:qFormat/>
    <w:rsid w:val="00910fdc"/>
    <w:rPr>
      <w:rFonts w:ascii="Cambria" w:hAnsi="Cambria" w:eastAsia="" w:cs="" w:asciiTheme="majorHAnsi" w:cstheme="majorBidi" w:eastAsiaTheme="majorEastAsia" w:hAnsiTheme="majorHAnsi"/>
      <w:i/>
      <w:iCs/>
      <w:color w:val="243F60" w:themeColor="accent1" w:themeShade="7f"/>
    </w:rPr>
  </w:style>
  <w:style w:type="character" w:styleId="Style12" w:customStyle="1">
    <w:name w:val="Текст выноски Знак"/>
    <w:basedOn w:val="DefaultParagraphFont"/>
    <w:link w:val="a4"/>
    <w:uiPriority w:val="99"/>
    <w:semiHidden/>
    <w:qFormat/>
    <w:rsid w:val="00910fdc"/>
    <w:rPr>
      <w:rFonts w:ascii="Tahoma" w:hAnsi="Tahoma" w:cs="Tahoma"/>
      <w:sz w:val="16"/>
      <w:szCs w:val="16"/>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910fdc"/>
    <w:pPr>
      <w:spacing w:lineRule="auto" w:line="240" w:before="0" w:after="0"/>
    </w:pPr>
    <w:rPr>
      <w:rFonts w:ascii="Tahoma" w:hAnsi="Tahoma" w:cs="Tahoma"/>
      <w:sz w:val="16"/>
      <w:szCs w:val="16"/>
    </w:rPr>
  </w:style>
  <w:style w:type="paragraph" w:styleId="ConsPlusNormal" w:customStyle="1">
    <w:name w:val="ConsPlusNormal"/>
    <w:qFormat/>
    <w:rsid w:val="000d5407"/>
    <w:pPr>
      <w:widowControl/>
      <w:suppressAutoHyphens w:val="true"/>
      <w:bidi w:val="0"/>
      <w:spacing w:lineRule="auto" w:line="240" w:before="0" w:after="0"/>
      <w:ind w:firstLine="720"/>
      <w:jc w:val="left"/>
    </w:pPr>
    <w:rPr>
      <w:rFonts w:ascii="Arial" w:hAnsi="Arial" w:eastAsia="Calibri" w:cs="Arial" w:eastAsiaTheme="minorHAnsi"/>
      <w:color w:val="auto"/>
      <w:kern w:val="0"/>
      <w:sz w:val="20"/>
      <w:szCs w:val="20"/>
      <w:lang w:val="ru-RU" w:eastAsia="zh-CN" w:bidi="ar-SA"/>
    </w:rPr>
  </w:style>
  <w:style w:type="paragraph" w:styleId="NoSpacing">
    <w:name w:val="No Spacing"/>
    <w:uiPriority w:val="1"/>
    <w:qFormat/>
    <w:rsid w:val="000d540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blagoustroistvo107048@rambler.ru" TargetMode="External"/><Relationship Id="rId5" Type="http://schemas.openxmlformats.org/officeDocument/2006/relationships/hyperlink" Target="mailto:mfc091@volganet.ru" TargetMode="External"/><Relationship Id="rId6" Type="http://schemas.openxmlformats.org/officeDocument/2006/relationships/hyperlink" Target="http://mfc.volganet.ru/" TargetMode="External"/><Relationship Id="rId7" Type="http://schemas.openxmlformats.org/officeDocument/2006/relationships/hyperlink" Target="mailto:blagoustroistvo107048@rambler.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0DD3F52011E807A2BF22D95A60DC2557D9EF27B5C29923121822777D5776179B9F8B0D90601B11E1C67F5E6441BF6F77349B5B1E95H7U3O" TargetMode="External"/><Relationship Id="rId19" Type="http://schemas.openxmlformats.org/officeDocument/2006/relationships/hyperlink" Target="consultantplus://offline/ref=0DD3F52011E807A2BF22D95A60DC2557D9EF27B5C29923121822777D5776179B9F8B0D93691B19B093305F3804EB7C77359B581E8A7989BBH8U6O" TargetMode="External"/><Relationship Id="rId20"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6F67E2581701D00929E4F46049104D6C3043F019207BFC64419F7EC3EB820C64B945127D662AA87CHAAEM" TargetMode="External"/><Relationship Id="rId22" Type="http://schemas.openxmlformats.org/officeDocument/2006/relationships/hyperlink" Target="consultantplus://offline/ref=9215AC8A1E463DFF740A80FB31FBF0B2612AA2B4E714CBC50206CADC0DD46A6F507464BF337222E6f1NCM" TargetMode="External"/><Relationship Id="rId23" Type="http://schemas.openxmlformats.org/officeDocument/2006/relationships/hyperlink" Target="consultantplus://offline/ref=2B41579ADA7722726A9FBAB0A32810685311FFCA5FB31566FE0374C76B94DAA1432E2CF1DC3B94F8b0P9M" TargetMode="External"/><Relationship Id="rId24" Type="http://schemas.openxmlformats.org/officeDocument/2006/relationships/hyperlink" Target="consultantplus://offline/ref=938F66B7088F2AE0CE87CE2E6758CE0A1909C10513173091FC04CDFB805EA86C8940ADFAB8EE2D00dDRAM" TargetMode="External"/><Relationship Id="rId25"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E49C6BF63A9DA14897C7D94375A94DD7B8BA45C058C06A5D35222C70E076484A52B3721216h8n4M" TargetMode="External"/><Relationship Id="rId29"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E49C6BF63A9DA14897C7D94375A94DD7B8BA45C058C06A5D35222C70E076484A52B3721216h8n4M" TargetMode="External"/><Relationship Id="rId31" Type="http://schemas.openxmlformats.org/officeDocument/2006/relationships/hyperlink" Target="consultantplus://offline/ref=B155DC1F489B4F42BD3B964D0A020F711816E82F01C8B2B02EC2D8F9F6D7B8614F7C5EC34534E85793970D7CBC66F14D81CE5209E91CAFB5XCl8N" TargetMode="External"/><Relationship Id="rId32" Type="http://schemas.openxmlformats.org/officeDocument/2006/relationships/hyperlink" Target="consultantplus://offline/ref=938F66B7088F2AE0CE87CE2E6758CE0A1909C10513173091FC04CDFB805EA86C8940ADFAB8EE2D00dDRAM" TargetMode="Externa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2672-03D7-4385-82E8-DFE4511A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LibreOffice/6.4.5.2$Windows_x86 LibreOffice_project/a726b36747cf2001e06b58ad5db1aa3a9a1872d6</Application>
  <Pages>20</Pages>
  <Words>6114</Words>
  <Characters>48827</Characters>
  <CharactersWithSpaces>56293</CharactersWithSpaces>
  <Paragraphs>368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2020-10-08T15:38:00Z</dcterms:created>
  <dc:creator>gas</dc:creator>
  <dc:description/>
  <dc:language>ru-RU</dc:language>
  <cp:lastModifiedBy/>
  <cp:lastPrinted>2020-11-02T14:05:11Z</cp:lastPrinted>
  <dcterms:modified xsi:type="dcterms:W3CDTF">2020-11-02T14:13:41Z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