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ЖИРНОВСКОМУ  РАЙОНУ ВОЛГОГРАДСКОЙ ОБЛАСТИ</w:t>
      </w:r>
    </w:p>
    <w:p>
      <w:pPr>
        <w:pStyle w:val="Normal"/>
        <w:ind w:right="1"/>
        <w:rPr>
          <w:b/>
        </w:rPr>
      </w:pPr>
      <w:r>
        <w:rPr>
          <w:b/>
        </w:rPr>
      </w:r>
    </w:p>
    <w:p>
      <w:pPr>
        <w:pStyle w:val="Normal"/>
        <w:ind w:right="1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right="1"/>
        <w:rPr/>
      </w:pPr>
      <w:r>
        <w:rPr/>
      </w:r>
    </w:p>
    <w:tbl>
      <w:tblPr>
        <w:tblStyle w:val="a3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643"/>
      </w:tblGrid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right="1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 29 февраля 2024 г.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right="1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45/315</w:t>
            </w:r>
          </w:p>
        </w:tc>
      </w:tr>
    </w:tbl>
    <w:p>
      <w:pPr>
        <w:pStyle w:val="Normal"/>
        <w:suppressAutoHyphens w:val="true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cs="Times New Roman"/>
          <w:bCs/>
          <w:iCs/>
          <w:sz w:val="24"/>
          <w:szCs w:val="24"/>
        </w:rPr>
        <w:t xml:space="preserve">  </w:t>
      </w:r>
      <w:r>
        <w:rPr>
          <w:bCs/>
          <w:iCs/>
          <w:sz w:val="28"/>
          <w:szCs w:val="28"/>
        </w:rPr>
        <w:t xml:space="preserve">г. Жирновск </w:t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</w:rPr>
      </w:pPr>
      <w:r>
        <w:rPr>
          <w:b/>
        </w:rPr>
        <w:t>Об определении избирательных участков и адресов (описаний мест),</w:t>
      </w:r>
    </w:p>
    <w:p>
      <w:pPr>
        <w:pStyle w:val="Normal"/>
        <w:suppressAutoHyphens w:val="true"/>
        <w:rPr>
          <w:b/>
          <w:lang w:eastAsia="ar-SA"/>
        </w:rPr>
      </w:pPr>
      <w:r>
        <w:rPr>
          <w:b/>
        </w:rPr>
        <w:t>где</w:t>
      </w:r>
      <w:r>
        <w:rPr>
          <w:b/>
          <w:lang w:eastAsia="ar-SA"/>
        </w:rPr>
        <w:t xml:space="preserve"> используется дополнительная возможность голосования избирателей на выборах Президента Российской Федерации </w:t>
      </w:r>
    </w:p>
    <w:p>
      <w:pPr>
        <w:pStyle w:val="Normal"/>
        <w:suppressAutoHyphens w:val="true"/>
        <w:rPr>
          <w:b/>
          <w:lang w:eastAsia="ar-SA"/>
        </w:rPr>
      </w:pPr>
      <w:r>
        <w:rPr>
          <w:b/>
          <w:lang w:eastAsia="ar-SA"/>
        </w:rPr>
        <w:t>17 марта 2024 г.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/>
        <w:t xml:space="preserve">В соответствии с пунктом 1.7 Положения </w:t>
      </w:r>
      <w:r>
        <w:rPr>
          <w:rFonts w:eastAsia="Calibri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>
        <w:rPr/>
        <w:t>, утвержденного постановлением Центральной избирательной комиссии Российской Федерации от 08 июня 2022 г.                   № 86/718-8 «Об особенностях голосования, установления итогов голосования в случае принятия решения о проведении голосования           на выборах, референдумах в течение нескольких дней подряд</w:t>
      </w:r>
      <w:r>
        <w:rPr>
          <w:rFonts w:eastAsia="Calibri"/>
        </w:rPr>
        <w:t xml:space="preserve">», постановлением </w:t>
      </w:r>
      <w:r>
        <w:rPr/>
        <w:t>Центральной избирательной комиссии Российской Федерации</w:t>
      </w:r>
      <w:r>
        <w:rPr>
          <w:rFonts w:cs="Arial" w:ascii="Arial" w:hAnsi="Arial"/>
          <w:sz w:val="23"/>
          <w:szCs w:val="23"/>
          <w:shd w:fill="FFFFFF" w:val="clear"/>
        </w:rPr>
        <w:t xml:space="preserve"> </w:t>
      </w:r>
      <w:r>
        <w:rPr>
          <w:shd w:fill="FFFFFF" w:val="clear"/>
        </w:rPr>
        <w:t>от 08 декабря 2023 г. №</w:t>
      </w:r>
      <w:r>
        <w:rPr>
          <w:rFonts w:cs="Arial" w:ascii="Arial" w:hAnsi="Arial"/>
          <w:color w:val="333333"/>
          <w:sz w:val="23"/>
          <w:szCs w:val="23"/>
          <w:shd w:fill="FFFFFF" w:val="clear"/>
        </w:rPr>
        <w:t xml:space="preserve"> </w:t>
      </w:r>
      <w:r>
        <w:rPr>
          <w:shd w:fill="FFFFFF" w:val="clear"/>
        </w:rPr>
        <w:t xml:space="preserve">140/1080-8 </w:t>
      </w:r>
      <w:r>
        <w:rPr>
          <w:b/>
          <w:shd w:fill="FFFFFF" w:val="clear"/>
        </w:rPr>
        <w:t>«</w:t>
      </w:r>
      <w:r>
        <w:rPr>
          <w:rStyle w:val="Strong"/>
          <w:b w:val="false"/>
          <w:shd w:fill="FFFFFF" w:val="clear"/>
        </w:rPr>
        <w:t>О проведении голосования на выборах Президента Российской Федерации, назначенных                       на 17 марта 2024 года, в течение нескольких дней подряд»</w:t>
      </w:r>
      <w:r>
        <w:rPr>
          <w:rFonts w:eastAsia="Calibri"/>
        </w:rPr>
        <w:t xml:space="preserve">, постановлением Избирательной комиссии Волгоградской области             от 27 февраля 2024 г. </w:t>
      </w:r>
      <w:r>
        <w:rPr/>
        <w:t xml:space="preserve">№ 57/400-7 «О согласовании избирательных участков    и адресов (описания мест), где планируется </w:t>
      </w:r>
      <w:r>
        <w:rPr>
          <w:lang w:eastAsia="ar-SA"/>
        </w:rPr>
        <w:t>использование дополнительной возможности голосования избирателей на выборах Президента Российской Федерации 17 марта 2024 г.</w:t>
      </w:r>
      <w:r>
        <w:rPr/>
        <w:t xml:space="preserve">», территориальная </w:t>
      </w:r>
      <w:r>
        <w:rPr>
          <w:color w:val="000000"/>
        </w:rPr>
        <w:t>избирательная комиссия по Жирновскому району Волгоградской области</w:t>
      </w:r>
    </w:p>
    <w:p>
      <w:pPr>
        <w:pStyle w:val="Normal"/>
        <w:ind w:hanging="0"/>
        <w:jc w:val="both"/>
        <w:rPr>
          <w:color w:val="000000"/>
        </w:rPr>
      </w:pPr>
      <w:r>
        <w:rPr/>
        <w:t xml:space="preserve"> </w:t>
      </w:r>
      <w:r>
        <w:rPr/>
        <w:t>п о с т а н о в л я е т:</w:t>
      </w:r>
    </w:p>
    <w:p>
      <w:pPr>
        <w:pStyle w:val="Normal"/>
        <w:jc w:val="both"/>
        <w:rPr>
          <w:color w:val="000000"/>
          <w:sz w:val="22"/>
          <w:szCs w:val="22"/>
          <w:vertAlign w:val="superscript"/>
        </w:rPr>
      </w:pPr>
      <w:bookmarkStart w:id="0" w:name="sub_1"/>
      <w:r>
        <w:rPr>
          <w:color w:val="000000"/>
          <w:sz w:val="22"/>
          <w:szCs w:val="22"/>
        </w:rPr>
        <w:t xml:space="preserve">                                                       </w:t>
      </w:r>
      <w:bookmarkEnd w:id="0"/>
    </w:p>
    <w:p>
      <w:pPr>
        <w:pStyle w:val="Normal"/>
        <w:ind w:firstLine="709"/>
        <w:jc w:val="both"/>
        <w:rPr/>
      </w:pPr>
      <w:r>
        <w:rPr>
          <w:bCs/>
        </w:rPr>
        <w:t xml:space="preserve">1. Определить </w:t>
      </w:r>
      <w:r>
        <w:rPr/>
        <w:t xml:space="preserve">избирательные участки и адреса (описания мест),    где </w:t>
      </w:r>
      <w:r>
        <w:rPr>
          <w:lang w:eastAsia="ar-SA"/>
        </w:rPr>
        <w:t>используется дополнительная возможность реализации избирательных прав граждан Российской Федерации – голосование групп избирателей, которые проживают (находятся)</w:t>
      </w:r>
      <w:r>
        <w:rPr>
          <w:bCs/>
        </w:rPr>
        <w:t xml:space="preserve"> в населенных пунктах, </w:t>
      </w:r>
      <w:r>
        <w:rPr/>
        <w:t>где отсутствуют помещения для голосования и транспортное сообщение</w:t>
      </w:r>
      <w:r>
        <w:rPr>
          <w:lang w:eastAsia="ar-SA"/>
        </w:rPr>
        <w:t xml:space="preserve"> </w:t>
      </w:r>
      <w:r>
        <w:rPr/>
        <w:t xml:space="preserve">с которыми затруднено, </w:t>
      </w:r>
      <w:r>
        <w:rPr>
          <w:lang w:eastAsia="ar-SA"/>
        </w:rPr>
        <w:t>на выборах Президента Российской Федерации 17 марта                 2024 г.</w:t>
      </w:r>
      <w:r>
        <w:rPr/>
        <w:t xml:space="preserve"> согласно приложению.</w:t>
      </w:r>
    </w:p>
    <w:p>
      <w:pPr>
        <w:pStyle w:val="21"/>
        <w:ind w:firstLine="709"/>
        <w:jc w:val="both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>2. Председателям участковых избирательных комиссий избирательных участков, в границы которых входят населенные пункты, где используется дополнительная возможность голосования, обеспечить голосование в соответствии с настоящим постановлением.</w:t>
      </w:r>
    </w:p>
    <w:p>
      <w:pPr>
        <w:pStyle w:val="Normal"/>
        <w:shd w:val="clear" w:color="auto" w:fill="FFFFFF"/>
        <w:ind w:firstLine="709"/>
        <w:jc w:val="both"/>
        <w:rPr>
          <w:bCs/>
        </w:rPr>
      </w:pPr>
      <w:r>
        <w:rPr>
          <w:bCs/>
        </w:rPr>
        <w:t>3. Рекомендовать главам администраций муниципальных образований, на территории которых находятся указанные населенные пункты, проинформировать жителей о возможности голосования              на выборах Президента Российской Федерации в населенных пунктах      по месту их жительства, а также оборудовать места проведения голосования таким образом, чтобы обеспечивалось соблюдение тайны голосования и максимальное удобство для реализации гражданами своих избирательных прав.</w:t>
      </w:r>
    </w:p>
    <w:p>
      <w:pPr>
        <w:pStyle w:val="2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2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</w:rPr>
        <w:t xml:space="preserve">    </w:t>
      </w:r>
      <w:r>
        <w:rPr/>
        <w:t xml:space="preserve">Председатель </w:t>
      </w:r>
    </w:p>
    <w:p>
      <w:pPr>
        <w:pStyle w:val="Normal"/>
        <w:jc w:val="both"/>
        <w:rPr/>
      </w:pPr>
      <w:r>
        <w:rPr/>
        <w:t xml:space="preserve">Территориальной избирательной комиссии </w:t>
      </w:r>
    </w:p>
    <w:p>
      <w:pPr>
        <w:pStyle w:val="Normal"/>
        <w:jc w:val="both"/>
        <w:rPr/>
      </w:pPr>
      <w:r>
        <w:rPr>
          <w:rFonts w:cs="Times New Roman"/>
        </w:rPr>
        <w:t xml:space="preserve">по </w:t>
      </w:r>
      <w:r>
        <w:rPr/>
        <w:t xml:space="preserve">Жирновскому району Волгоградской области                      Е.В.Куркин                                                                   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</w:p>
    <w:p>
      <w:pPr>
        <w:pStyle w:val="Normal"/>
        <w:jc w:val="both"/>
        <w:rPr/>
      </w:pPr>
      <w:r>
        <w:rPr>
          <w:rFonts w:cs="Times New Roman"/>
        </w:rPr>
        <w:t xml:space="preserve">     </w:t>
      </w:r>
      <w:r>
        <w:rPr/>
        <w:t>Секретарь</w:t>
      </w:r>
    </w:p>
    <w:p>
      <w:pPr>
        <w:pStyle w:val="Normal"/>
        <w:jc w:val="both"/>
        <w:rPr/>
      </w:pPr>
      <w:r>
        <w:rPr/>
        <w:t>Территориальной избирательной комиссии</w:t>
      </w:r>
    </w:p>
    <w:p>
      <w:pPr>
        <w:pStyle w:val="Normal"/>
        <w:jc w:val="both"/>
        <w:rPr/>
      </w:pPr>
      <w:r>
        <w:rPr>
          <w:rFonts w:cs="Times New Roman"/>
        </w:rPr>
        <w:t xml:space="preserve">по </w:t>
      </w:r>
      <w:r>
        <w:rPr/>
        <w:t xml:space="preserve">Жирновскому району Волгоградской области                    О.М.Дворцова                </w:t>
      </w:r>
    </w:p>
    <w:p>
      <w:pPr>
        <w:pStyle w:val="Style1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right="-2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right="-2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right="-2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napToGrid w:val="false"/>
        <w:ind w:left="4820" w:right="-2"/>
        <w:jc w:val="right"/>
        <w:rPr/>
      </w:pPr>
      <w:r>
        <w:rPr>
          <w:lang w:eastAsia="ar-SA"/>
        </w:rPr>
        <w:t>Приложение</w:t>
      </w:r>
    </w:p>
    <w:p>
      <w:pPr>
        <w:pStyle w:val="Normal"/>
        <w:suppressAutoHyphens w:val="true"/>
        <w:snapToGrid w:val="false"/>
        <w:ind w:left="4820" w:right="-2"/>
        <w:jc w:val="right"/>
        <w:rPr/>
      </w:pPr>
      <w:r>
        <w:rPr>
          <w:lang w:eastAsia="ar-SA"/>
        </w:rPr>
        <w:t xml:space="preserve">к постановлению территориальной избирательной комиссии по Жирновскому района Волгоградской области </w:t>
      </w:r>
    </w:p>
    <w:p>
      <w:pPr>
        <w:pStyle w:val="21"/>
        <w:ind w:left="4820" w:right="-1"/>
        <w:rPr>
          <w:b w:val="false"/>
          <w:bCs/>
          <w:sz w:val="28"/>
          <w:szCs w:val="28"/>
        </w:rPr>
      </w:pPr>
      <w:r>
        <w:rPr>
          <w:b w:val="false"/>
          <w:sz w:val="28"/>
          <w:szCs w:val="28"/>
          <w:lang w:eastAsia="ar-SA"/>
        </w:rPr>
        <w:t xml:space="preserve">      </w:t>
      </w:r>
      <w:r>
        <w:rPr>
          <w:b w:val="false"/>
          <w:sz w:val="28"/>
          <w:szCs w:val="28"/>
          <w:lang w:eastAsia="ar-SA"/>
        </w:rPr>
        <w:t>от 29 февраля 2024 г. № 45/315</w:t>
      </w:r>
    </w:p>
    <w:p>
      <w:pPr>
        <w:pStyle w:val="21"/>
        <w:ind w:right="-1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</w:r>
    </w:p>
    <w:p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suppressAutoHyphens w:val="true"/>
        <w:ind w:right="-1"/>
        <w:rPr>
          <w:b/>
          <w:bCs/>
        </w:rPr>
      </w:pPr>
      <w:r>
        <w:rPr>
          <w:b/>
        </w:rPr>
        <w:t xml:space="preserve">избирательных участков и адресов (описаний мест), где используется </w:t>
      </w:r>
      <w:r>
        <w:rPr>
          <w:b/>
          <w:lang w:eastAsia="ar-SA"/>
        </w:rPr>
        <w:t>дополнительная возможность реализации избирательных прав граждан Российской Федерации – голосование</w:t>
      </w:r>
      <w:r>
        <w:rPr>
          <w:lang w:eastAsia="ar-SA"/>
        </w:rPr>
        <w:t xml:space="preserve"> </w:t>
      </w:r>
      <w:r>
        <w:rPr>
          <w:b/>
          <w:bCs/>
        </w:rPr>
        <w:t xml:space="preserve">групп избирателей, которые проживают (находятся) в населенных пунктах, </w:t>
      </w:r>
    </w:p>
    <w:p>
      <w:pPr>
        <w:pStyle w:val="Normal"/>
        <w:suppressAutoHyphens w:val="true"/>
        <w:ind w:right="-1"/>
        <w:rPr>
          <w:b/>
        </w:rPr>
      </w:pPr>
      <w:r>
        <w:rPr>
          <w:b/>
        </w:rPr>
        <w:t xml:space="preserve">где отсутствуют помещения для голосования и транспортное </w:t>
      </w:r>
    </w:p>
    <w:p>
      <w:pPr>
        <w:pStyle w:val="Normal"/>
        <w:suppressAutoHyphens w:val="true"/>
        <w:ind w:right="-1"/>
        <w:rPr>
          <w:b/>
          <w:lang w:eastAsia="ar-SA"/>
        </w:rPr>
      </w:pPr>
      <w:r>
        <w:rPr>
          <w:b/>
        </w:rPr>
        <w:t>сообщение с которыми затруднено,</w:t>
      </w:r>
      <w:r>
        <w:rPr>
          <w:b/>
          <w:lang w:eastAsia="ar-SA"/>
        </w:rPr>
        <w:t xml:space="preserve"> на выборах Президента Российской Федерации 17 марта 2024 г.</w:t>
      </w:r>
    </w:p>
    <w:p>
      <w:pPr>
        <w:pStyle w:val="21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Style w:val="a3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1934"/>
        <w:gridCol w:w="4720"/>
        <w:gridCol w:w="2073"/>
      </w:tblGrid>
      <w:tr>
        <w:trPr/>
        <w:tc>
          <w:tcPr>
            <w:tcW w:w="559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934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Номер избирательного участка</w:t>
            </w:r>
          </w:p>
        </w:tc>
        <w:tc>
          <w:tcPr>
            <w:tcW w:w="47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Адрес (описание места) проведения голосования избирателей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7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Дата и время  голосования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34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1612</w:t>
            </w:r>
          </w:p>
        </w:tc>
        <w:tc>
          <w:tcPr>
            <w:tcW w:w="4720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Волгоградская область, Жирновский район, посёлок Мельзавод ул. Ленина, д.6</w:t>
            </w:r>
          </w:p>
        </w:tc>
        <w:tc>
          <w:tcPr>
            <w:tcW w:w="2073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15.03.2024 г.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с 10.00-13.00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16.03.2024 г.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с 10.00-13.00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934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1621</w:t>
            </w:r>
          </w:p>
        </w:tc>
        <w:tc>
          <w:tcPr>
            <w:tcW w:w="4720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 xml:space="preserve">Волгоградская область, Жирновский район, </w:t>
            </w: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 xml:space="preserve">с. Вишневое ул. Мира, д.66а 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2073" w:type="dxa"/>
            <w:tcBorders/>
          </w:tcPr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15.03.2024 г.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с 10.00-13.00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16.03.2024 г.</w:t>
            </w:r>
          </w:p>
          <w:p>
            <w:pPr>
              <w:pStyle w:val="21"/>
              <w:widowControl/>
              <w:suppressAutoHyphens w:val="true"/>
              <w:spacing w:before="0" w:after="0"/>
              <w:ind w:right="-1"/>
              <w:rPr>
                <w:b w:val="false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с 10.00-13.00</w:t>
            </w:r>
          </w:p>
        </w:tc>
      </w:tr>
    </w:tbl>
    <w:p>
      <w:pPr>
        <w:pStyle w:val="21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overflowPunct w:val="false"/>
        <w:ind w:right="-2"/>
        <w:jc w:val="both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cs="Times New Roman"/>
        </w:rPr>
        <w:t xml:space="preserve">  </w:t>
      </w:r>
      <w:r>
        <w:rPr/>
        <w:t xml:space="preserve">Председатель </w:t>
      </w:r>
    </w:p>
    <w:p>
      <w:pPr>
        <w:pStyle w:val="Normal"/>
        <w:jc w:val="both"/>
        <w:rPr/>
      </w:pPr>
      <w:r>
        <w:rPr/>
        <w:t xml:space="preserve">Территориальной избирательной комиссии </w:t>
      </w:r>
    </w:p>
    <w:p>
      <w:pPr>
        <w:pStyle w:val="Normal"/>
        <w:jc w:val="both"/>
        <w:rPr/>
      </w:pPr>
      <w:r>
        <w:rPr>
          <w:rFonts w:cs="Times New Roman"/>
        </w:rPr>
        <w:t xml:space="preserve">по </w:t>
      </w:r>
      <w:r>
        <w:rPr/>
        <w:t xml:space="preserve">Жирновскому району Волгоградской области                      Е.В.Куркин                                                                   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</w:p>
    <w:p>
      <w:pPr>
        <w:pStyle w:val="Normal"/>
        <w:jc w:val="both"/>
        <w:rPr/>
      </w:pPr>
      <w:r>
        <w:rPr>
          <w:rFonts w:cs="Times New Roman"/>
        </w:rPr>
        <w:t xml:space="preserve">     </w:t>
      </w:r>
      <w:r>
        <w:rPr/>
        <w:t>Секретарь</w:t>
      </w:r>
    </w:p>
    <w:p>
      <w:pPr>
        <w:pStyle w:val="Normal"/>
        <w:jc w:val="both"/>
        <w:rPr/>
      </w:pPr>
      <w:r>
        <w:rPr/>
        <w:t>Территориальной избирательной комиссии</w:t>
      </w:r>
    </w:p>
    <w:p>
      <w:pPr>
        <w:pStyle w:val="Normal"/>
        <w:jc w:val="both"/>
        <w:rPr/>
      </w:pPr>
      <w:r>
        <w:rPr>
          <w:rFonts w:cs="Times New Roman"/>
        </w:rPr>
        <w:t xml:space="preserve">по </w:t>
      </w:r>
      <w:r>
        <w:rPr/>
        <w:t xml:space="preserve">Жирновскому району Волгоградской области                    О.М.Дворцова                </w:t>
      </w:r>
    </w:p>
    <w:p>
      <w:pPr>
        <w:pStyle w:val="Style1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suppressAutoHyphens w:val="true"/>
        <w:snapToGrid w:val="false"/>
        <w:ind w:left="4820" w:right="-2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4" w:gutter="0" w:header="0" w:top="1134" w:footer="0" w:bottom="851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c7eec"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dd343d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dc7eec"/>
    <w:pPr>
      <w:keepNext w:val="true"/>
      <w:jc w:val="both"/>
      <w:outlineLvl w:val="1"/>
    </w:pPr>
    <w:rPr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uiPriority w:val="99"/>
    <w:qFormat/>
    <w:rsid w:val="00830562"/>
    <w:rPr>
      <w:sz w:val="28"/>
      <w:szCs w:val="28"/>
    </w:rPr>
  </w:style>
  <w:style w:type="character" w:styleId="Style13" w:customStyle="1">
    <w:name w:val="Нижний колонтитул Знак"/>
    <w:uiPriority w:val="99"/>
    <w:qFormat/>
    <w:rsid w:val="00830562"/>
    <w:rPr>
      <w:sz w:val="28"/>
      <w:szCs w:val="28"/>
    </w:rPr>
  </w:style>
  <w:style w:type="character" w:styleId="1" w:customStyle="1">
    <w:name w:val="Заголовок 1 Знак"/>
    <w:qFormat/>
    <w:rsid w:val="00dd343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yperlink">
    <w:name w:val="Hyperlink"/>
    <w:uiPriority w:val="99"/>
    <w:unhideWhenUsed/>
    <w:rsid w:val="00e539ef"/>
    <w:rPr>
      <w:color w:val="0000FF"/>
      <w:u w:val="single"/>
    </w:rPr>
  </w:style>
  <w:style w:type="character" w:styleId="Strong">
    <w:name w:val="Strong"/>
    <w:uiPriority w:val="22"/>
    <w:qFormat/>
    <w:rsid w:val="00e63bd7"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14-15" w:customStyle="1">
    <w:name w:val="текст14-15"/>
    <w:basedOn w:val="Normal"/>
    <w:qFormat/>
    <w:rsid w:val="00dc7eec"/>
    <w:pPr>
      <w:spacing w:lineRule="auto" w:line="360"/>
      <w:ind w:firstLine="720"/>
      <w:jc w:val="both"/>
    </w:pPr>
    <w:rPr/>
  </w:style>
  <w:style w:type="paragraph" w:styleId="Style16">
    <w:name w:val="Колонтитул"/>
    <w:basedOn w:val="Normal"/>
    <w:qFormat/>
    <w:pPr/>
    <w:rPr/>
  </w:style>
  <w:style w:type="paragraph" w:styleId="Header">
    <w:name w:val="Header"/>
    <w:basedOn w:val="Normal"/>
    <w:link w:val="Style12"/>
    <w:uiPriority w:val="99"/>
    <w:rsid w:val="0083056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3"/>
    <w:uiPriority w:val="99"/>
    <w:rsid w:val="0083056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4937d3"/>
    <w:pPr/>
    <w:rPr>
      <w:rFonts w:ascii="Tahoma" w:hAnsi="Tahoma" w:cs="Tahoma"/>
      <w:sz w:val="16"/>
      <w:szCs w:val="16"/>
    </w:rPr>
  </w:style>
  <w:style w:type="paragraph" w:styleId="Caption1">
    <w:name w:val="caption1"/>
    <w:basedOn w:val="Normal"/>
    <w:next w:val="Normal"/>
    <w:qFormat/>
    <w:rsid w:val="00293e48"/>
    <w:pPr>
      <w:jc w:val="left"/>
    </w:pPr>
    <w:rPr>
      <w:sz w:val="24"/>
      <w:szCs w:val="20"/>
    </w:rPr>
  </w:style>
  <w:style w:type="paragraph" w:styleId="BlockText">
    <w:name w:val="Block Text"/>
    <w:basedOn w:val="Normal"/>
    <w:uiPriority w:val="99"/>
    <w:qFormat/>
    <w:rsid w:val="00812bac"/>
    <w:pPr>
      <w:widowControl w:val="false"/>
      <w:overflowPunct w:val="false"/>
      <w:ind w:left="1134" w:right="1132"/>
      <w:textAlignment w:val="baseline"/>
    </w:pPr>
    <w:rPr>
      <w:b/>
      <w:bCs/>
    </w:rPr>
  </w:style>
  <w:style w:type="paragraph" w:styleId="21" w:customStyle="1">
    <w:name w:val="Основной текст 21"/>
    <w:basedOn w:val="Normal"/>
    <w:qFormat/>
    <w:rsid w:val="00707935"/>
    <w:pPr>
      <w:overflowPunct w:val="false"/>
    </w:pPr>
    <w:rPr>
      <w:b/>
      <w:sz w:val="32"/>
      <w:szCs w:val="20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71f5f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5984-AD50-4F8A-BA83-535F4BE0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LibreOffice/7.6.4.1$Windows_X86_64 LibreOffice_project/e19e193f88cd6c0525a17fb7a176ed8e6a3e2aa1</Application>
  <AppVersion>15.0000</AppVersion>
  <Pages>3</Pages>
  <Words>474</Words>
  <Characters>3481</Characters>
  <CharactersWithSpaces>4366</CharactersWithSpaces>
  <Paragraphs>54</Paragraphs>
  <Company>Избирательная комиссия Волгоградской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2024-02-02T13:38:00Z</dcterms:created>
  <dc:creator>Грачев С.Н.</dc:creator>
  <dc:description/>
  <dc:language>ru-RU</dc:language>
  <cp:lastModifiedBy/>
  <cp:lastPrinted>2024-02-29T15:18:25Z</cp:lastPrinted>
  <dcterms:modified xsi:type="dcterms:W3CDTF">2024-02-29T16:59:15Z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